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D7" w:rsidRDefault="00796D4E" w:rsidP="00633BD7">
      <w:pPr>
        <w:jc w:val="center"/>
        <w:rPr>
          <w:b/>
          <w:bCs/>
          <w:sz w:val="28"/>
          <w:szCs w:val="28"/>
          <w:u w:val="single"/>
        </w:rPr>
      </w:pPr>
      <w:r>
        <w:rPr>
          <w:rFonts w:cs="Arial"/>
          <w:bCs/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48EAF0BF" wp14:editId="7822B5E3">
            <wp:simplePos x="0" y="0"/>
            <wp:positionH relativeFrom="column">
              <wp:posOffset>8663666</wp:posOffset>
            </wp:positionH>
            <wp:positionV relativeFrom="paragraph">
              <wp:posOffset>-753110</wp:posOffset>
            </wp:positionV>
            <wp:extent cx="936899" cy="10414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899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BD7" w:rsidRPr="00712684">
        <w:rPr>
          <w:b/>
          <w:bCs/>
          <w:sz w:val="28"/>
          <w:szCs w:val="28"/>
          <w:u w:val="single"/>
        </w:rPr>
        <w:t>Pupil Premium Strategy Statement</w:t>
      </w:r>
      <w:r w:rsidR="00907B5D">
        <w:rPr>
          <w:b/>
          <w:bCs/>
          <w:sz w:val="28"/>
          <w:szCs w:val="28"/>
          <w:u w:val="single"/>
        </w:rPr>
        <w:t xml:space="preserve"> and Review – </w:t>
      </w:r>
      <w:r w:rsidR="00602B29">
        <w:rPr>
          <w:b/>
          <w:bCs/>
          <w:sz w:val="28"/>
          <w:szCs w:val="28"/>
          <w:u w:val="single"/>
        </w:rPr>
        <w:t>Term 2</w:t>
      </w:r>
      <w:r w:rsidR="00907B5D">
        <w:rPr>
          <w:b/>
          <w:bCs/>
          <w:sz w:val="28"/>
          <w:szCs w:val="28"/>
          <w:u w:val="single"/>
        </w:rPr>
        <w:t xml:space="preserve"> 20</w:t>
      </w:r>
      <w:r w:rsidR="00602B29">
        <w:rPr>
          <w:b/>
          <w:bCs/>
          <w:sz w:val="28"/>
          <w:szCs w:val="28"/>
          <w:u w:val="single"/>
        </w:rPr>
        <w:t>19-20</w:t>
      </w:r>
    </w:p>
    <w:p w:rsidR="00633BD7" w:rsidRPr="00CE0E69" w:rsidRDefault="00633BD7" w:rsidP="00633B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LightList"/>
        <w:tblW w:w="14142" w:type="dxa"/>
        <w:tblLayout w:type="fixed"/>
        <w:tblLook w:val="0000" w:firstRow="0" w:lastRow="0" w:firstColumn="0" w:lastColumn="0" w:noHBand="0" w:noVBand="0"/>
      </w:tblPr>
      <w:tblGrid>
        <w:gridCol w:w="2355"/>
        <w:gridCol w:w="1180"/>
        <w:gridCol w:w="1177"/>
        <w:gridCol w:w="2361"/>
        <w:gridCol w:w="3533"/>
        <w:gridCol w:w="9"/>
        <w:gridCol w:w="1170"/>
        <w:gridCol w:w="2357"/>
      </w:tblGrid>
      <w:tr w:rsidR="00633BD7" w:rsidRPr="00CE0E69" w:rsidTr="0023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2" w:type="dxa"/>
            <w:gridSpan w:val="8"/>
            <w:shd w:val="clear" w:color="auto" w:fill="BFBFBF" w:themeFill="background1" w:themeFillShade="BF"/>
            <w:vAlign w:val="center"/>
          </w:tcPr>
          <w:p w:rsidR="00633BD7" w:rsidRPr="00D80FE1" w:rsidRDefault="00633BD7" w:rsidP="00231F2B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 w:rsidRPr="00CE0E6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CE0E69">
              <w:rPr>
                <w:rFonts w:ascii="Calibri" w:hAnsi="Calibri" w:cs="Calibri"/>
                <w:b/>
                <w:bCs/>
                <w:color w:val="000000"/>
              </w:rPr>
              <w:t xml:space="preserve">1. SUMMARY INFORMATION </w:t>
            </w:r>
          </w:p>
        </w:tc>
      </w:tr>
      <w:tr w:rsidR="00633BD7" w:rsidRPr="00CE0E69" w:rsidTr="00FF0E45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73" w:type="dxa"/>
            <w:gridSpan w:val="4"/>
          </w:tcPr>
          <w:p w:rsidR="00633BD7" w:rsidRPr="00CE0E69" w:rsidRDefault="00633BD7" w:rsidP="00FE6D9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CE0E69">
              <w:rPr>
                <w:rFonts w:ascii="Calibri" w:hAnsi="Calibri" w:cs="Calibri"/>
                <w:b/>
                <w:color w:val="000000"/>
              </w:rPr>
              <w:t xml:space="preserve">School: </w:t>
            </w:r>
            <w:r>
              <w:rPr>
                <w:rFonts w:ascii="Calibri" w:hAnsi="Calibri" w:cs="Calibri"/>
                <w:b/>
                <w:color w:val="000000"/>
              </w:rPr>
              <w:t xml:space="preserve"> Mundella Primary School</w:t>
            </w:r>
          </w:p>
        </w:tc>
        <w:tc>
          <w:tcPr>
            <w:tcW w:w="7069" w:type="dxa"/>
            <w:gridSpan w:val="4"/>
          </w:tcPr>
          <w:p w:rsidR="00633BD7" w:rsidRPr="00CE0E69" w:rsidRDefault="00633BD7" w:rsidP="00FE6D9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E6D9F" w:rsidRPr="00CE0E69" w:rsidTr="00FF0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5" w:type="dxa"/>
            <w:vAlign w:val="center"/>
          </w:tcPr>
          <w:p w:rsidR="00FE6D9F" w:rsidRPr="004005E8" w:rsidRDefault="00FE6D9F" w:rsidP="00AB1C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4005E8">
              <w:rPr>
                <w:rFonts w:ascii="Calibri" w:hAnsi="Calibri" w:cs="Calibri"/>
                <w:b/>
                <w:color w:val="000000" w:themeColor="text1"/>
              </w:rPr>
              <w:t>Academic Year</w:t>
            </w:r>
          </w:p>
        </w:tc>
        <w:tc>
          <w:tcPr>
            <w:tcW w:w="2357" w:type="dxa"/>
            <w:gridSpan w:val="2"/>
            <w:vAlign w:val="center"/>
          </w:tcPr>
          <w:p w:rsidR="00FE6D9F" w:rsidRPr="004005E8" w:rsidRDefault="00FE6D9F" w:rsidP="00602B2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4005E8">
              <w:rPr>
                <w:rFonts w:ascii="Calibri" w:hAnsi="Calibri" w:cs="Calibri"/>
                <w:b/>
                <w:color w:val="000000" w:themeColor="text1"/>
              </w:rPr>
              <w:t>201</w:t>
            </w:r>
            <w:r w:rsidR="00602B29" w:rsidRPr="004005E8">
              <w:rPr>
                <w:rFonts w:ascii="Calibri" w:hAnsi="Calibri" w:cs="Calibri"/>
                <w:b/>
                <w:color w:val="000000" w:themeColor="text1"/>
              </w:rPr>
              <w:t>9</w:t>
            </w:r>
            <w:r w:rsidRPr="004005E8">
              <w:rPr>
                <w:rFonts w:ascii="Calibri" w:hAnsi="Calibri" w:cs="Calibri"/>
                <w:b/>
                <w:color w:val="000000" w:themeColor="text1"/>
              </w:rPr>
              <w:t>/</w:t>
            </w:r>
            <w:r w:rsidR="00602B29" w:rsidRPr="004005E8">
              <w:rPr>
                <w:rFonts w:ascii="Calibri" w:hAnsi="Calibri" w:cs="Calibri"/>
                <w:b/>
                <w:color w:val="000000" w:themeColor="text1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  <w:vAlign w:val="center"/>
          </w:tcPr>
          <w:p w:rsidR="00FE6D9F" w:rsidRPr="004005E8" w:rsidRDefault="00FE6D9F" w:rsidP="00AB1C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4005E8">
              <w:rPr>
                <w:rFonts w:ascii="Calibri" w:hAnsi="Calibri" w:cs="Calibri"/>
                <w:b/>
                <w:color w:val="000000" w:themeColor="text1"/>
              </w:rPr>
              <w:t>Total PP Budget</w:t>
            </w:r>
          </w:p>
        </w:tc>
        <w:tc>
          <w:tcPr>
            <w:tcW w:w="3542" w:type="dxa"/>
            <w:gridSpan w:val="2"/>
            <w:vAlign w:val="center"/>
          </w:tcPr>
          <w:p w:rsidR="00FE6D9F" w:rsidRPr="004005E8" w:rsidRDefault="00942874" w:rsidP="004005E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4005E8">
              <w:rPr>
                <w:rFonts w:ascii="Calibri" w:hAnsi="Calibri" w:cs="Calibri"/>
                <w:b/>
                <w:color w:val="000000" w:themeColor="text1"/>
              </w:rPr>
              <w:t>£</w:t>
            </w:r>
            <w:r w:rsidR="004005E8">
              <w:rPr>
                <w:rFonts w:ascii="Calibri" w:hAnsi="Calibri" w:cs="Calibri"/>
                <w:b/>
                <w:color w:val="000000" w:themeColor="text1"/>
              </w:rPr>
              <w:t>120,120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Align w:val="center"/>
          </w:tcPr>
          <w:p w:rsidR="00FE6D9F" w:rsidRPr="004005E8" w:rsidRDefault="00FE6D9F" w:rsidP="00AB1C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4005E8">
              <w:rPr>
                <w:rFonts w:ascii="Calibri" w:hAnsi="Calibri" w:cs="Calibri"/>
                <w:b/>
                <w:color w:val="000000" w:themeColor="text1"/>
              </w:rPr>
              <w:t>Date of most recent PP Review</w:t>
            </w:r>
          </w:p>
        </w:tc>
        <w:tc>
          <w:tcPr>
            <w:tcW w:w="2357" w:type="dxa"/>
            <w:vAlign w:val="center"/>
          </w:tcPr>
          <w:p w:rsidR="00FE6D9F" w:rsidRPr="004005E8" w:rsidRDefault="00602B29" w:rsidP="00AB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4005E8">
              <w:rPr>
                <w:rFonts w:ascii="Calibri" w:hAnsi="Calibri" w:cs="Calibri"/>
                <w:color w:val="000000" w:themeColor="text1"/>
              </w:rPr>
              <w:t>T2</w:t>
            </w:r>
            <w:r w:rsidR="002930A1" w:rsidRPr="004005E8">
              <w:rPr>
                <w:rFonts w:ascii="Calibri" w:hAnsi="Calibri" w:cs="Calibri"/>
                <w:color w:val="000000" w:themeColor="text1"/>
              </w:rPr>
              <w:t xml:space="preserve"> 2019</w:t>
            </w:r>
            <w:r w:rsidRPr="004005E8">
              <w:rPr>
                <w:rFonts w:ascii="Calibri" w:hAnsi="Calibri" w:cs="Calibri"/>
                <w:color w:val="000000" w:themeColor="text1"/>
              </w:rPr>
              <w:t>-20</w:t>
            </w:r>
          </w:p>
        </w:tc>
      </w:tr>
      <w:tr w:rsidR="00FE6D9F" w:rsidRPr="00CE0E69" w:rsidTr="00FF0E45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5" w:type="dxa"/>
            <w:vAlign w:val="center"/>
          </w:tcPr>
          <w:p w:rsidR="00FE6D9F" w:rsidRPr="004005E8" w:rsidRDefault="00FE6D9F" w:rsidP="00AB1C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4005E8">
              <w:rPr>
                <w:rFonts w:ascii="Calibri" w:hAnsi="Calibri" w:cs="Calibri"/>
                <w:b/>
                <w:color w:val="000000" w:themeColor="text1"/>
              </w:rPr>
              <w:t>Total Number of Pupils</w:t>
            </w:r>
          </w:p>
        </w:tc>
        <w:tc>
          <w:tcPr>
            <w:tcW w:w="2357" w:type="dxa"/>
            <w:gridSpan w:val="2"/>
            <w:vAlign w:val="center"/>
          </w:tcPr>
          <w:p w:rsidR="00FE6D9F" w:rsidRPr="004005E8" w:rsidRDefault="004005E8" w:rsidP="00AB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4005E8">
              <w:rPr>
                <w:rFonts w:ascii="Calibri" w:hAnsi="Calibri" w:cs="Calibri"/>
                <w:b/>
                <w:color w:val="000000" w:themeColor="text1"/>
              </w:rPr>
              <w:t>193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  <w:vAlign w:val="center"/>
          </w:tcPr>
          <w:p w:rsidR="00FE6D9F" w:rsidRPr="004005E8" w:rsidRDefault="00FE6D9F" w:rsidP="00AB1C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4005E8">
              <w:rPr>
                <w:rFonts w:ascii="Calibri" w:hAnsi="Calibri" w:cs="Calibri"/>
                <w:b/>
                <w:color w:val="000000" w:themeColor="text1"/>
              </w:rPr>
              <w:t>Number of pupils eligible for PP</w:t>
            </w:r>
          </w:p>
        </w:tc>
        <w:tc>
          <w:tcPr>
            <w:tcW w:w="3542" w:type="dxa"/>
            <w:gridSpan w:val="2"/>
            <w:vAlign w:val="center"/>
          </w:tcPr>
          <w:p w:rsidR="00FE6D9F" w:rsidRPr="004005E8" w:rsidRDefault="000E2E98" w:rsidP="000E2E9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0E2E98">
              <w:rPr>
                <w:rFonts w:ascii="Calibri" w:hAnsi="Calibri" w:cs="Calibri"/>
                <w:b/>
                <w:color w:val="000000" w:themeColor="text1"/>
              </w:rPr>
              <w:t>85</w:t>
            </w:r>
            <w:r w:rsidR="00FE6D9F" w:rsidRPr="000E2E98">
              <w:rPr>
                <w:rFonts w:ascii="Calibri" w:hAnsi="Calibri" w:cs="Calibri"/>
                <w:b/>
                <w:color w:val="000000" w:themeColor="text1"/>
              </w:rPr>
              <w:t xml:space="preserve"> (</w:t>
            </w:r>
            <w:r w:rsidRPr="000E2E98">
              <w:rPr>
                <w:rFonts w:ascii="Calibri" w:hAnsi="Calibri" w:cs="Calibri"/>
                <w:b/>
                <w:color w:val="000000" w:themeColor="text1"/>
              </w:rPr>
              <w:t>44.3</w:t>
            </w:r>
            <w:r w:rsidR="00FE6D9F" w:rsidRPr="000E2E98">
              <w:rPr>
                <w:rFonts w:ascii="Calibri" w:hAnsi="Calibri" w:cs="Calibri"/>
                <w:b/>
                <w:color w:val="000000" w:themeColor="text1"/>
              </w:rPr>
              <w:t>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Align w:val="center"/>
          </w:tcPr>
          <w:p w:rsidR="00FE6D9F" w:rsidRPr="004005E8" w:rsidRDefault="00FE6D9F" w:rsidP="00AB1C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4005E8">
              <w:rPr>
                <w:rFonts w:ascii="Calibri" w:hAnsi="Calibri" w:cs="Calibri"/>
                <w:b/>
                <w:color w:val="000000" w:themeColor="text1"/>
              </w:rPr>
              <w:t>Date for next internal review of this strategy</w:t>
            </w:r>
          </w:p>
        </w:tc>
        <w:tc>
          <w:tcPr>
            <w:tcW w:w="2357" w:type="dxa"/>
            <w:vAlign w:val="center"/>
          </w:tcPr>
          <w:p w:rsidR="00FE6D9F" w:rsidRPr="004005E8" w:rsidRDefault="002930A1" w:rsidP="004005E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4005E8">
              <w:rPr>
                <w:rFonts w:ascii="Calibri" w:hAnsi="Calibri" w:cs="Calibri"/>
                <w:color w:val="000000" w:themeColor="text1"/>
              </w:rPr>
              <w:t>Summer 20</w:t>
            </w:r>
            <w:r w:rsidR="004005E8">
              <w:rPr>
                <w:rFonts w:ascii="Calibri" w:hAnsi="Calibri" w:cs="Calibri"/>
                <w:color w:val="000000" w:themeColor="text1"/>
              </w:rPr>
              <w:t>20</w:t>
            </w:r>
          </w:p>
        </w:tc>
      </w:tr>
      <w:tr w:rsidR="00D80FE1" w:rsidRPr="00CE0E69" w:rsidTr="0023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2" w:type="dxa"/>
            <w:gridSpan w:val="8"/>
            <w:shd w:val="clear" w:color="auto" w:fill="BFBFBF" w:themeFill="background1" w:themeFillShade="BF"/>
            <w:vAlign w:val="center"/>
          </w:tcPr>
          <w:p w:rsidR="00D80FE1" w:rsidRPr="00CE0E69" w:rsidRDefault="00D80FE1" w:rsidP="00602B2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E0E69">
              <w:rPr>
                <w:rFonts w:ascii="Calibri" w:hAnsi="Calibri" w:cs="Calibri"/>
                <w:b/>
                <w:bCs/>
                <w:color w:val="000000"/>
              </w:rPr>
              <w:t xml:space="preserve">2. CURRENT ATTAINMENT </w:t>
            </w:r>
            <w:r w:rsidR="00FF0E45">
              <w:rPr>
                <w:rFonts w:ascii="Calibri" w:hAnsi="Calibri" w:cs="Calibri"/>
                <w:b/>
                <w:bCs/>
                <w:color w:val="000000"/>
              </w:rPr>
              <w:t>(T2 1</w:t>
            </w:r>
            <w:r w:rsidR="00602B29"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="00FF0E45"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="00602B29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FF0E45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  <w:tr w:rsidR="00AB1C81" w:rsidRPr="00CE0E69" w:rsidTr="00FF0E45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5" w:type="dxa"/>
            <w:gridSpan w:val="2"/>
          </w:tcPr>
          <w:p w:rsidR="00AB1C81" w:rsidRPr="00CE0E69" w:rsidRDefault="00AB1C81" w:rsidP="00FE6D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Year Group</w:t>
            </w:r>
          </w:p>
        </w:tc>
        <w:tc>
          <w:tcPr>
            <w:tcW w:w="3538" w:type="dxa"/>
            <w:gridSpan w:val="2"/>
          </w:tcPr>
          <w:p w:rsidR="00AB1C81" w:rsidRDefault="00FF0E45" w:rsidP="00FF0E4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% On Track Achieving Expected</w:t>
            </w:r>
          </w:p>
          <w:p w:rsidR="00FF0E45" w:rsidRPr="00CE0E69" w:rsidRDefault="00BB4638" w:rsidP="00FF0E4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R/W/M </w:t>
            </w:r>
            <w:r w:rsidR="00FF0E45">
              <w:rPr>
                <w:rFonts w:ascii="Calibri" w:hAnsi="Calibri" w:cs="Calibri"/>
                <w:b/>
                <w:color w:val="000000"/>
              </w:rPr>
              <w:t>PP (XPP)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3" w:type="dxa"/>
          </w:tcPr>
          <w:p w:rsidR="00BB4638" w:rsidRDefault="00AB1C81" w:rsidP="00FE6D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E0E69">
              <w:rPr>
                <w:rFonts w:ascii="Calibri" w:hAnsi="Calibri" w:cs="Calibri"/>
                <w:b/>
                <w:color w:val="000000"/>
              </w:rPr>
              <w:t>Pupils eligible for PP</w:t>
            </w:r>
          </w:p>
          <w:p w:rsidR="00AB1C81" w:rsidRPr="00CE0E69" w:rsidRDefault="00BB4638" w:rsidP="000100A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Total 8</w:t>
            </w:r>
            <w:r w:rsidR="000100A3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3536" w:type="dxa"/>
            <w:gridSpan w:val="3"/>
          </w:tcPr>
          <w:p w:rsidR="00AB1C81" w:rsidRPr="00BB4638" w:rsidRDefault="00AB1C81" w:rsidP="00FE6D9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BB4638">
              <w:rPr>
                <w:rFonts w:ascii="Calibri" w:hAnsi="Calibri" w:cs="Calibri"/>
                <w:color w:val="000000"/>
              </w:rPr>
              <w:t>Pupils not eligible for PP</w:t>
            </w:r>
          </w:p>
          <w:p w:rsidR="00BB4638" w:rsidRPr="00CE0E69" w:rsidRDefault="000100A3" w:rsidP="000100A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107</w:t>
            </w:r>
          </w:p>
        </w:tc>
      </w:tr>
      <w:tr w:rsidR="00FF0E45" w:rsidRPr="00CE0E69" w:rsidTr="00FF0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5" w:type="dxa"/>
            <w:gridSpan w:val="2"/>
            <w:vAlign w:val="center"/>
          </w:tcPr>
          <w:p w:rsidR="00FF0E45" w:rsidRPr="00CE0E69" w:rsidRDefault="00FF0E45" w:rsidP="00FF0E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R</w:t>
            </w:r>
            <w:r w:rsidR="000100A3">
              <w:rPr>
                <w:rFonts w:ascii="Calibri" w:hAnsi="Calibri" w:cs="Calibri"/>
                <w:b/>
                <w:color w:val="000000"/>
              </w:rPr>
              <w:t xml:space="preserve"> (18)</w:t>
            </w:r>
          </w:p>
        </w:tc>
        <w:tc>
          <w:tcPr>
            <w:tcW w:w="3538" w:type="dxa"/>
            <w:gridSpan w:val="2"/>
            <w:vAlign w:val="center"/>
          </w:tcPr>
          <w:p w:rsidR="00FF0E45" w:rsidRPr="00721D8F" w:rsidRDefault="000100A3" w:rsidP="000100A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50 </w:t>
            </w:r>
            <w:r w:rsidR="00BB4638" w:rsidRPr="00721D8F">
              <w:rPr>
                <w:rFonts w:ascii="Calibri" w:hAnsi="Calibri" w:cs="Calibri"/>
                <w:b/>
                <w:color w:val="000000" w:themeColor="text1"/>
              </w:rPr>
              <w:t>(</w:t>
            </w:r>
            <w:r>
              <w:rPr>
                <w:rFonts w:ascii="Calibri" w:hAnsi="Calibri" w:cs="Calibri"/>
                <w:b/>
                <w:color w:val="000000" w:themeColor="text1"/>
              </w:rPr>
              <w:t>31.2</w:t>
            </w:r>
            <w:r w:rsidR="00BB4638" w:rsidRPr="00721D8F">
              <w:rPr>
                <w:rFonts w:ascii="Calibri" w:hAnsi="Calibri" w:cs="Calibri"/>
                <w:b/>
                <w:color w:val="000000" w:themeColor="text1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3" w:type="dxa"/>
            <w:vAlign w:val="center"/>
          </w:tcPr>
          <w:p w:rsidR="00FF0E45" w:rsidRPr="00721D8F" w:rsidRDefault="00FF0E45" w:rsidP="00FF0E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721D8F">
              <w:rPr>
                <w:rFonts w:ascii="Calibri" w:hAnsi="Calibri" w:cs="Calibri"/>
                <w:b/>
                <w:color w:val="000000" w:themeColor="text1"/>
              </w:rPr>
              <w:t>2</w:t>
            </w:r>
          </w:p>
        </w:tc>
        <w:tc>
          <w:tcPr>
            <w:tcW w:w="3536" w:type="dxa"/>
            <w:gridSpan w:val="3"/>
            <w:vAlign w:val="center"/>
          </w:tcPr>
          <w:p w:rsidR="00FF0E45" w:rsidRPr="00721D8F" w:rsidRDefault="00FF0E45" w:rsidP="000100A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721D8F">
              <w:rPr>
                <w:rFonts w:ascii="Calibri" w:hAnsi="Calibri" w:cs="Calibri"/>
                <w:color w:val="000000" w:themeColor="text1"/>
              </w:rPr>
              <w:t>1</w:t>
            </w:r>
            <w:r w:rsidR="000100A3">
              <w:rPr>
                <w:rFonts w:ascii="Calibri" w:hAnsi="Calibri" w:cs="Calibri"/>
                <w:color w:val="000000" w:themeColor="text1"/>
              </w:rPr>
              <w:t>6</w:t>
            </w:r>
          </w:p>
        </w:tc>
      </w:tr>
      <w:tr w:rsidR="00FF0E45" w:rsidRPr="00CE0E69" w:rsidTr="00FF0E45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5" w:type="dxa"/>
            <w:gridSpan w:val="2"/>
            <w:vAlign w:val="center"/>
          </w:tcPr>
          <w:p w:rsidR="00FF0E45" w:rsidRPr="00CE0E69" w:rsidRDefault="00FF0E45" w:rsidP="00FF0E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  <w:r w:rsidR="00352874">
              <w:rPr>
                <w:rFonts w:ascii="Calibri" w:hAnsi="Calibri" w:cs="Calibri"/>
                <w:b/>
                <w:color w:val="000000"/>
              </w:rPr>
              <w:t xml:space="preserve"> (30)</w:t>
            </w:r>
          </w:p>
        </w:tc>
        <w:tc>
          <w:tcPr>
            <w:tcW w:w="3538" w:type="dxa"/>
            <w:gridSpan w:val="2"/>
            <w:vAlign w:val="center"/>
          </w:tcPr>
          <w:p w:rsidR="00FF0E45" w:rsidRPr="00721D8F" w:rsidRDefault="00225A21" w:rsidP="00721D8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721D8F">
              <w:rPr>
                <w:rFonts w:ascii="Calibri" w:hAnsi="Calibri" w:cs="Calibri"/>
                <w:b/>
                <w:color w:val="000000" w:themeColor="text1"/>
              </w:rPr>
              <w:t>72.7</w:t>
            </w:r>
            <w:r w:rsidR="004C16B6" w:rsidRPr="00721D8F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BB4638" w:rsidRPr="00721D8F">
              <w:rPr>
                <w:rFonts w:ascii="Calibri" w:hAnsi="Calibri" w:cs="Calibri"/>
                <w:b/>
                <w:color w:val="000000" w:themeColor="text1"/>
              </w:rPr>
              <w:t>(</w:t>
            </w:r>
            <w:r w:rsidR="00721D8F" w:rsidRPr="00721D8F">
              <w:rPr>
                <w:rFonts w:ascii="Calibri" w:hAnsi="Calibri" w:cs="Calibri"/>
                <w:b/>
                <w:color w:val="000000" w:themeColor="text1"/>
              </w:rPr>
              <w:t>78.9</w:t>
            </w:r>
            <w:r w:rsidR="00BB4638" w:rsidRPr="00721D8F">
              <w:rPr>
                <w:rFonts w:ascii="Calibri" w:hAnsi="Calibri" w:cs="Calibri"/>
                <w:b/>
                <w:color w:val="000000" w:themeColor="text1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3" w:type="dxa"/>
            <w:vAlign w:val="center"/>
          </w:tcPr>
          <w:p w:rsidR="00FF0E45" w:rsidRPr="00721D8F" w:rsidRDefault="00352874" w:rsidP="00FF0E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721D8F">
              <w:rPr>
                <w:rFonts w:ascii="Calibri" w:hAnsi="Calibri" w:cs="Calibri"/>
                <w:b/>
                <w:color w:val="000000" w:themeColor="text1"/>
              </w:rPr>
              <w:t>11</w:t>
            </w:r>
          </w:p>
        </w:tc>
        <w:tc>
          <w:tcPr>
            <w:tcW w:w="3536" w:type="dxa"/>
            <w:gridSpan w:val="3"/>
            <w:vAlign w:val="center"/>
          </w:tcPr>
          <w:p w:rsidR="00FF0E45" w:rsidRPr="00721D8F" w:rsidRDefault="00352874" w:rsidP="00FF0E4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721D8F">
              <w:rPr>
                <w:rFonts w:ascii="Calibri" w:hAnsi="Calibri" w:cs="Calibri"/>
                <w:color w:val="000000" w:themeColor="text1"/>
              </w:rPr>
              <w:t>19</w:t>
            </w:r>
          </w:p>
        </w:tc>
      </w:tr>
      <w:tr w:rsidR="00FF0E45" w:rsidRPr="00CE0E69" w:rsidTr="00FF0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5" w:type="dxa"/>
            <w:gridSpan w:val="2"/>
            <w:vAlign w:val="center"/>
          </w:tcPr>
          <w:p w:rsidR="00FF0E45" w:rsidRPr="00CE0E69" w:rsidRDefault="00FF0E45" w:rsidP="00FF0E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  <w:r w:rsidR="00352874">
              <w:rPr>
                <w:rFonts w:ascii="Calibri" w:hAnsi="Calibri" w:cs="Calibri"/>
                <w:b/>
                <w:color w:val="000000"/>
              </w:rPr>
              <w:t xml:space="preserve"> (29)</w:t>
            </w:r>
          </w:p>
        </w:tc>
        <w:tc>
          <w:tcPr>
            <w:tcW w:w="3538" w:type="dxa"/>
            <w:gridSpan w:val="2"/>
            <w:vAlign w:val="center"/>
          </w:tcPr>
          <w:p w:rsidR="00FF0E45" w:rsidRPr="00721D8F" w:rsidRDefault="00721D8F" w:rsidP="00721D8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721D8F">
              <w:rPr>
                <w:rFonts w:ascii="Calibri" w:hAnsi="Calibri" w:cs="Calibri"/>
                <w:b/>
                <w:color w:val="000000" w:themeColor="text1"/>
              </w:rPr>
              <w:t>33.3</w:t>
            </w:r>
            <w:r w:rsidR="004C16B6" w:rsidRPr="00721D8F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BB4638" w:rsidRPr="00721D8F">
              <w:rPr>
                <w:rFonts w:ascii="Calibri" w:hAnsi="Calibri" w:cs="Calibri"/>
                <w:b/>
                <w:color w:val="000000" w:themeColor="text1"/>
              </w:rPr>
              <w:t>(</w:t>
            </w:r>
            <w:r w:rsidRPr="00721D8F">
              <w:rPr>
                <w:rFonts w:ascii="Calibri" w:hAnsi="Calibri" w:cs="Calibri"/>
                <w:b/>
                <w:color w:val="000000" w:themeColor="text1"/>
              </w:rPr>
              <w:t>50</w:t>
            </w:r>
            <w:r w:rsidR="00BB4638" w:rsidRPr="00721D8F">
              <w:rPr>
                <w:rFonts w:ascii="Calibri" w:hAnsi="Calibri" w:cs="Calibri"/>
                <w:b/>
                <w:color w:val="000000" w:themeColor="text1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3" w:type="dxa"/>
            <w:vAlign w:val="center"/>
          </w:tcPr>
          <w:p w:rsidR="00FF0E45" w:rsidRPr="00721D8F" w:rsidRDefault="00352874" w:rsidP="00FF0E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721D8F">
              <w:rPr>
                <w:rFonts w:ascii="Calibri" w:hAnsi="Calibri" w:cs="Calibri"/>
                <w:b/>
                <w:color w:val="000000" w:themeColor="text1"/>
              </w:rPr>
              <w:t>15</w:t>
            </w:r>
          </w:p>
        </w:tc>
        <w:tc>
          <w:tcPr>
            <w:tcW w:w="3536" w:type="dxa"/>
            <w:gridSpan w:val="3"/>
            <w:vAlign w:val="center"/>
          </w:tcPr>
          <w:p w:rsidR="00FF0E45" w:rsidRPr="00721D8F" w:rsidRDefault="00352874" w:rsidP="00FF0E4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721D8F">
              <w:rPr>
                <w:rFonts w:ascii="Calibri" w:hAnsi="Calibri" w:cs="Calibri"/>
                <w:color w:val="000000" w:themeColor="text1"/>
              </w:rPr>
              <w:t>14</w:t>
            </w:r>
          </w:p>
        </w:tc>
      </w:tr>
      <w:tr w:rsidR="00FF0E45" w:rsidRPr="00CE0E69" w:rsidTr="00FF0E45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5" w:type="dxa"/>
            <w:gridSpan w:val="2"/>
            <w:vAlign w:val="center"/>
          </w:tcPr>
          <w:p w:rsidR="00FF0E45" w:rsidRPr="00CE0E69" w:rsidRDefault="00FF0E45" w:rsidP="00FF0E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  <w:r w:rsidR="00352874">
              <w:rPr>
                <w:rFonts w:ascii="Calibri" w:hAnsi="Calibri" w:cs="Calibri"/>
                <w:b/>
                <w:color w:val="000000"/>
              </w:rPr>
              <w:t xml:space="preserve"> (29)</w:t>
            </w:r>
          </w:p>
        </w:tc>
        <w:tc>
          <w:tcPr>
            <w:tcW w:w="3538" w:type="dxa"/>
            <w:gridSpan w:val="2"/>
            <w:vAlign w:val="center"/>
          </w:tcPr>
          <w:p w:rsidR="00FF0E45" w:rsidRPr="00721D8F" w:rsidRDefault="00721D8F" w:rsidP="00721D8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721D8F">
              <w:rPr>
                <w:rFonts w:ascii="Calibri" w:hAnsi="Calibri" w:cs="Calibri"/>
                <w:b/>
                <w:color w:val="000000" w:themeColor="text1"/>
              </w:rPr>
              <w:t>16.7</w:t>
            </w:r>
            <w:r w:rsidR="004C16B6" w:rsidRPr="00721D8F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BB4638" w:rsidRPr="00721D8F">
              <w:rPr>
                <w:rFonts w:ascii="Calibri" w:hAnsi="Calibri" w:cs="Calibri"/>
                <w:b/>
                <w:color w:val="000000" w:themeColor="text1"/>
              </w:rPr>
              <w:t>(</w:t>
            </w:r>
            <w:r w:rsidRPr="00721D8F">
              <w:rPr>
                <w:rFonts w:ascii="Calibri" w:hAnsi="Calibri" w:cs="Calibri"/>
                <w:b/>
                <w:color w:val="000000" w:themeColor="text1"/>
              </w:rPr>
              <w:t>64.7</w:t>
            </w:r>
            <w:r w:rsidR="00BB4638" w:rsidRPr="00721D8F">
              <w:rPr>
                <w:rFonts w:ascii="Calibri" w:hAnsi="Calibri" w:cs="Calibri"/>
                <w:b/>
                <w:color w:val="000000" w:themeColor="text1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3" w:type="dxa"/>
            <w:vAlign w:val="center"/>
          </w:tcPr>
          <w:p w:rsidR="00FF0E45" w:rsidRPr="00721D8F" w:rsidRDefault="00352874" w:rsidP="00FF0E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721D8F">
              <w:rPr>
                <w:rFonts w:ascii="Calibri" w:hAnsi="Calibri" w:cs="Calibri"/>
                <w:b/>
                <w:color w:val="000000" w:themeColor="text1"/>
              </w:rPr>
              <w:t>12</w:t>
            </w:r>
          </w:p>
        </w:tc>
        <w:tc>
          <w:tcPr>
            <w:tcW w:w="3536" w:type="dxa"/>
            <w:gridSpan w:val="3"/>
            <w:vAlign w:val="center"/>
          </w:tcPr>
          <w:p w:rsidR="00FF0E45" w:rsidRPr="00721D8F" w:rsidRDefault="00FF0E45" w:rsidP="0035287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721D8F">
              <w:rPr>
                <w:rFonts w:ascii="Calibri" w:hAnsi="Calibri" w:cs="Calibri"/>
                <w:color w:val="000000" w:themeColor="text1"/>
              </w:rPr>
              <w:t>1</w:t>
            </w:r>
            <w:r w:rsidR="00352874" w:rsidRPr="00721D8F">
              <w:rPr>
                <w:rFonts w:ascii="Calibri" w:hAnsi="Calibri" w:cs="Calibri"/>
                <w:color w:val="000000" w:themeColor="text1"/>
              </w:rPr>
              <w:t>7</w:t>
            </w:r>
          </w:p>
        </w:tc>
      </w:tr>
      <w:tr w:rsidR="00FF0E45" w:rsidRPr="00CE0E69" w:rsidTr="00FF0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5" w:type="dxa"/>
            <w:gridSpan w:val="2"/>
            <w:vAlign w:val="center"/>
          </w:tcPr>
          <w:p w:rsidR="00FF0E45" w:rsidRPr="00CE0E69" w:rsidRDefault="00FF0E45" w:rsidP="00FF0E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  <w:r w:rsidR="00352874">
              <w:rPr>
                <w:rFonts w:ascii="Calibri" w:hAnsi="Calibri" w:cs="Calibri"/>
                <w:b/>
                <w:color w:val="000000"/>
              </w:rPr>
              <w:t xml:space="preserve"> (28)</w:t>
            </w:r>
          </w:p>
        </w:tc>
        <w:tc>
          <w:tcPr>
            <w:tcW w:w="3538" w:type="dxa"/>
            <w:gridSpan w:val="2"/>
            <w:vAlign w:val="center"/>
          </w:tcPr>
          <w:p w:rsidR="00FF0E45" w:rsidRPr="00721D8F" w:rsidRDefault="00721D8F" w:rsidP="00721D8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721D8F">
              <w:rPr>
                <w:rFonts w:ascii="Calibri" w:hAnsi="Calibri" w:cs="Calibri"/>
                <w:b/>
                <w:color w:val="000000" w:themeColor="text1"/>
              </w:rPr>
              <w:t>30.8</w:t>
            </w:r>
            <w:r w:rsidR="004C16B6" w:rsidRPr="00721D8F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BB4638" w:rsidRPr="00721D8F">
              <w:rPr>
                <w:rFonts w:ascii="Calibri" w:hAnsi="Calibri" w:cs="Calibri"/>
                <w:b/>
                <w:color w:val="000000" w:themeColor="text1"/>
              </w:rPr>
              <w:t>(</w:t>
            </w:r>
            <w:r w:rsidRPr="00721D8F">
              <w:rPr>
                <w:rFonts w:ascii="Calibri" w:hAnsi="Calibri" w:cs="Calibri"/>
                <w:b/>
                <w:color w:val="000000" w:themeColor="text1"/>
              </w:rPr>
              <w:t>40</w:t>
            </w:r>
            <w:r w:rsidR="00BB4638" w:rsidRPr="00721D8F">
              <w:rPr>
                <w:rFonts w:ascii="Calibri" w:hAnsi="Calibri" w:cs="Calibri"/>
                <w:b/>
                <w:color w:val="000000" w:themeColor="text1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3" w:type="dxa"/>
            <w:vAlign w:val="center"/>
          </w:tcPr>
          <w:p w:rsidR="00FF0E45" w:rsidRPr="00721D8F" w:rsidRDefault="00FF0E45" w:rsidP="00352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721D8F">
              <w:rPr>
                <w:rFonts w:ascii="Calibri" w:hAnsi="Calibri" w:cs="Calibri"/>
                <w:b/>
                <w:color w:val="000000" w:themeColor="text1"/>
              </w:rPr>
              <w:t>1</w:t>
            </w:r>
            <w:r w:rsidR="00352874" w:rsidRPr="00721D8F">
              <w:rPr>
                <w:rFonts w:ascii="Calibri" w:hAnsi="Calibri" w:cs="Calibri"/>
                <w:b/>
                <w:color w:val="000000" w:themeColor="text1"/>
              </w:rPr>
              <w:t>3</w:t>
            </w:r>
          </w:p>
        </w:tc>
        <w:tc>
          <w:tcPr>
            <w:tcW w:w="3536" w:type="dxa"/>
            <w:gridSpan w:val="3"/>
            <w:vAlign w:val="center"/>
          </w:tcPr>
          <w:p w:rsidR="00FF0E45" w:rsidRPr="00721D8F" w:rsidRDefault="00FF0E45" w:rsidP="00FF0E4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721D8F">
              <w:rPr>
                <w:rFonts w:ascii="Calibri" w:hAnsi="Calibri" w:cs="Calibri"/>
                <w:color w:val="000000" w:themeColor="text1"/>
              </w:rPr>
              <w:t>15</w:t>
            </w:r>
          </w:p>
        </w:tc>
      </w:tr>
      <w:tr w:rsidR="00FF0E45" w:rsidRPr="00CE0E69" w:rsidTr="00FF0E45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5" w:type="dxa"/>
            <w:gridSpan w:val="2"/>
            <w:vAlign w:val="center"/>
          </w:tcPr>
          <w:p w:rsidR="00FF0E45" w:rsidRDefault="00FF0E45" w:rsidP="00FF0E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  <w:r w:rsidR="00352874">
              <w:rPr>
                <w:rFonts w:ascii="Calibri" w:hAnsi="Calibri" w:cs="Calibri"/>
                <w:b/>
                <w:color w:val="000000"/>
              </w:rPr>
              <w:t xml:space="preserve"> (30)</w:t>
            </w:r>
          </w:p>
        </w:tc>
        <w:tc>
          <w:tcPr>
            <w:tcW w:w="3538" w:type="dxa"/>
            <w:gridSpan w:val="2"/>
            <w:vAlign w:val="center"/>
          </w:tcPr>
          <w:p w:rsidR="00FF0E45" w:rsidRPr="00721D8F" w:rsidRDefault="00721D8F" w:rsidP="00721D8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721D8F">
              <w:rPr>
                <w:rFonts w:ascii="Calibri" w:hAnsi="Calibri" w:cs="Calibri"/>
                <w:b/>
                <w:color w:val="000000" w:themeColor="text1"/>
              </w:rPr>
              <w:t>41.1</w:t>
            </w:r>
            <w:r w:rsidR="00225A21" w:rsidRPr="00721D8F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4C16B6" w:rsidRPr="00721D8F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BB4638" w:rsidRPr="00721D8F">
              <w:rPr>
                <w:rFonts w:ascii="Calibri" w:hAnsi="Calibri" w:cs="Calibri"/>
                <w:b/>
                <w:color w:val="000000" w:themeColor="text1"/>
              </w:rPr>
              <w:t>(</w:t>
            </w:r>
            <w:r w:rsidRPr="00721D8F">
              <w:rPr>
                <w:rFonts w:ascii="Calibri" w:hAnsi="Calibri" w:cs="Calibri"/>
                <w:b/>
                <w:color w:val="000000" w:themeColor="text1"/>
              </w:rPr>
              <w:t>15.4</w:t>
            </w:r>
            <w:r w:rsidR="00BB4638" w:rsidRPr="00721D8F">
              <w:rPr>
                <w:rFonts w:ascii="Calibri" w:hAnsi="Calibri" w:cs="Calibri"/>
                <w:b/>
                <w:color w:val="000000" w:themeColor="text1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3" w:type="dxa"/>
            <w:vAlign w:val="center"/>
          </w:tcPr>
          <w:p w:rsidR="00FF0E45" w:rsidRPr="00721D8F" w:rsidRDefault="00FF0E45" w:rsidP="00352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721D8F">
              <w:rPr>
                <w:rFonts w:ascii="Calibri" w:hAnsi="Calibri" w:cs="Calibri"/>
                <w:b/>
                <w:color w:val="000000" w:themeColor="text1"/>
              </w:rPr>
              <w:t>1</w:t>
            </w:r>
            <w:r w:rsidR="00352874" w:rsidRPr="00721D8F">
              <w:rPr>
                <w:rFonts w:ascii="Calibri" w:hAnsi="Calibri" w:cs="Calibri"/>
                <w:b/>
                <w:color w:val="000000" w:themeColor="text1"/>
              </w:rPr>
              <w:t>7</w:t>
            </w:r>
          </w:p>
        </w:tc>
        <w:tc>
          <w:tcPr>
            <w:tcW w:w="3536" w:type="dxa"/>
            <w:gridSpan w:val="3"/>
            <w:vAlign w:val="center"/>
          </w:tcPr>
          <w:p w:rsidR="00FF0E45" w:rsidRPr="00721D8F" w:rsidRDefault="00FF0E45" w:rsidP="0035287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721D8F">
              <w:rPr>
                <w:rFonts w:ascii="Calibri" w:hAnsi="Calibri" w:cs="Calibri"/>
                <w:color w:val="000000" w:themeColor="text1"/>
              </w:rPr>
              <w:t>1</w:t>
            </w:r>
            <w:r w:rsidR="00352874" w:rsidRPr="00721D8F">
              <w:rPr>
                <w:rFonts w:ascii="Calibri" w:hAnsi="Calibri" w:cs="Calibri"/>
                <w:color w:val="000000" w:themeColor="text1"/>
              </w:rPr>
              <w:t>3</w:t>
            </w:r>
          </w:p>
        </w:tc>
      </w:tr>
      <w:tr w:rsidR="00FF0E45" w:rsidRPr="00CE0E69" w:rsidTr="00FF0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5" w:type="dxa"/>
            <w:gridSpan w:val="2"/>
            <w:vAlign w:val="center"/>
          </w:tcPr>
          <w:p w:rsidR="00FF0E45" w:rsidRDefault="00FF0E45" w:rsidP="00FF0E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  <w:r w:rsidR="00352874">
              <w:rPr>
                <w:rFonts w:ascii="Calibri" w:hAnsi="Calibri" w:cs="Calibri"/>
                <w:b/>
                <w:color w:val="000000"/>
              </w:rPr>
              <w:t xml:space="preserve"> (28)</w:t>
            </w:r>
          </w:p>
        </w:tc>
        <w:tc>
          <w:tcPr>
            <w:tcW w:w="3538" w:type="dxa"/>
            <w:gridSpan w:val="2"/>
            <w:vAlign w:val="center"/>
          </w:tcPr>
          <w:p w:rsidR="00FF0E45" w:rsidRPr="00721D8F" w:rsidRDefault="00721D8F" w:rsidP="00BB463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721D8F">
              <w:rPr>
                <w:rFonts w:ascii="Calibri" w:hAnsi="Calibri" w:cs="Calibri"/>
                <w:b/>
                <w:color w:val="000000" w:themeColor="text1"/>
              </w:rPr>
              <w:t>53.3</w:t>
            </w:r>
            <w:r w:rsidR="00BB4638" w:rsidRPr="00721D8F">
              <w:rPr>
                <w:rFonts w:ascii="Calibri" w:hAnsi="Calibri" w:cs="Calibri"/>
                <w:b/>
                <w:color w:val="000000" w:themeColor="text1"/>
              </w:rPr>
              <w:t xml:space="preserve"> (53.8)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3" w:type="dxa"/>
            <w:vAlign w:val="center"/>
          </w:tcPr>
          <w:p w:rsidR="00FF0E45" w:rsidRPr="00721D8F" w:rsidRDefault="00FF0E45" w:rsidP="00352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721D8F">
              <w:rPr>
                <w:rFonts w:ascii="Calibri" w:hAnsi="Calibri" w:cs="Calibri"/>
                <w:b/>
                <w:color w:val="000000" w:themeColor="text1"/>
              </w:rPr>
              <w:t>1</w:t>
            </w:r>
            <w:r w:rsidR="00352874" w:rsidRPr="00721D8F">
              <w:rPr>
                <w:rFonts w:ascii="Calibri" w:hAnsi="Calibri" w:cs="Calibri"/>
                <w:b/>
                <w:color w:val="000000" w:themeColor="text1"/>
              </w:rPr>
              <w:t>5</w:t>
            </w:r>
          </w:p>
        </w:tc>
        <w:tc>
          <w:tcPr>
            <w:tcW w:w="3536" w:type="dxa"/>
            <w:gridSpan w:val="3"/>
            <w:vAlign w:val="center"/>
          </w:tcPr>
          <w:p w:rsidR="00FF0E45" w:rsidRPr="00721D8F" w:rsidRDefault="00FF0E45" w:rsidP="0035287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721D8F">
              <w:rPr>
                <w:rFonts w:ascii="Calibri" w:hAnsi="Calibri" w:cs="Calibri"/>
                <w:color w:val="000000" w:themeColor="text1"/>
              </w:rPr>
              <w:t>1</w:t>
            </w:r>
            <w:r w:rsidR="00352874" w:rsidRPr="00721D8F">
              <w:rPr>
                <w:rFonts w:ascii="Calibri" w:hAnsi="Calibri" w:cs="Calibri"/>
                <w:color w:val="000000" w:themeColor="text1"/>
              </w:rPr>
              <w:t>3</w:t>
            </w:r>
          </w:p>
        </w:tc>
      </w:tr>
      <w:tr w:rsidR="00FF0E45" w:rsidRPr="00CE0E69" w:rsidTr="002930A1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5" w:type="dxa"/>
            <w:gridSpan w:val="2"/>
            <w:vAlign w:val="center"/>
          </w:tcPr>
          <w:p w:rsidR="00FF0E45" w:rsidRPr="00CE0E69" w:rsidRDefault="00FF0E45" w:rsidP="00721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KS2 </w:t>
            </w:r>
            <w:r w:rsidRPr="005E5D1E">
              <w:rPr>
                <w:rFonts w:ascii="Calibri" w:hAnsi="Calibri" w:cs="Calibri"/>
                <w:b/>
                <w:color w:val="000000"/>
              </w:rPr>
              <w:t xml:space="preserve">achieving expected progress </w:t>
            </w:r>
            <w:r w:rsidR="00602B29">
              <w:rPr>
                <w:rFonts w:ascii="Calibri" w:hAnsi="Calibri" w:cs="Calibri"/>
                <w:b/>
                <w:color w:val="000000"/>
              </w:rPr>
              <w:t xml:space="preserve">Combined </w:t>
            </w:r>
            <w:r w:rsidR="002930A1">
              <w:rPr>
                <w:rFonts w:ascii="Calibri" w:hAnsi="Calibri" w:cs="Calibri"/>
                <w:b/>
                <w:color w:val="000000"/>
              </w:rPr>
              <w:t>W/R/M</w:t>
            </w:r>
            <w:r w:rsidR="00EE403F">
              <w:rPr>
                <w:rFonts w:ascii="Calibri" w:hAnsi="Calibri" w:cs="Calibri"/>
                <w:b/>
                <w:color w:val="000000"/>
              </w:rPr>
              <w:t xml:space="preserve"> (</w:t>
            </w:r>
            <w:r w:rsidRPr="005E5D1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201</w:t>
            </w:r>
            <w:r w:rsidR="00721D8F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9</w:t>
            </w:r>
            <w:r w:rsidRPr="005E5D1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/</w:t>
            </w:r>
            <w:r w:rsidR="00721D8F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20</w:t>
            </w:r>
            <w:r w:rsidRPr="005E5D1E">
              <w:rPr>
                <w:rFonts w:ascii="Calibri" w:hAnsi="Calibri" w:cs="Calibri"/>
                <w:b/>
                <w:color w:val="000000"/>
              </w:rPr>
              <w:t>)</w:t>
            </w:r>
          </w:p>
        </w:tc>
        <w:tc>
          <w:tcPr>
            <w:tcW w:w="3538" w:type="dxa"/>
            <w:gridSpan w:val="2"/>
            <w:vAlign w:val="center"/>
          </w:tcPr>
          <w:p w:rsidR="000100A3" w:rsidRPr="000100A3" w:rsidRDefault="00FF0E45" w:rsidP="000100A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 w:themeColor="text1"/>
              </w:rPr>
            </w:pPr>
            <w:r w:rsidRPr="000100A3">
              <w:rPr>
                <w:rFonts w:ascii="Calibri" w:hAnsi="Calibri" w:cs="Calibri"/>
                <w:b/>
                <w:color w:val="000000" w:themeColor="text1"/>
              </w:rPr>
              <w:t>(</w:t>
            </w:r>
            <w:r w:rsidR="000100A3" w:rsidRPr="000100A3">
              <w:rPr>
                <w:rFonts w:ascii="Calibri" w:hAnsi="Calibri" w:cs="Calibri"/>
                <w:b/>
                <w:color w:val="000000" w:themeColor="text1"/>
              </w:rPr>
              <w:t>71.4</w:t>
            </w:r>
            <w:r w:rsidRPr="000100A3">
              <w:rPr>
                <w:rFonts w:ascii="Calibri" w:hAnsi="Calibri" w:cs="Calibri"/>
                <w:b/>
                <w:color w:val="000000" w:themeColor="text1"/>
              </w:rPr>
              <w:t>%)</w:t>
            </w:r>
            <w:r w:rsidR="000100A3" w:rsidRPr="000100A3">
              <w:rPr>
                <w:rFonts w:ascii="Calibri" w:hAnsi="Calibri" w:cs="Calibri"/>
                <w:b/>
                <w:color w:val="000000" w:themeColor="text1"/>
              </w:rPr>
              <w:t xml:space="preserve"> 15/21</w:t>
            </w:r>
          </w:p>
          <w:p w:rsidR="00FF0E45" w:rsidRPr="00CE0E69" w:rsidRDefault="000100A3" w:rsidP="000100A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0100A3">
              <w:rPr>
                <w:rFonts w:ascii="Calibri" w:hAnsi="Calibri" w:cs="Calibri"/>
                <w:b/>
                <w:color w:val="000000" w:themeColor="text1"/>
              </w:rPr>
              <w:t>(data missing or new to UK)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2" w:type="dxa"/>
            <w:gridSpan w:val="2"/>
            <w:shd w:val="clear" w:color="auto" w:fill="BFBFBF" w:themeFill="background1" w:themeFillShade="BF"/>
            <w:vAlign w:val="center"/>
          </w:tcPr>
          <w:p w:rsidR="00FF0E45" w:rsidRPr="00CE0E69" w:rsidRDefault="00FF0E45" w:rsidP="00FF0E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527" w:type="dxa"/>
            <w:gridSpan w:val="2"/>
            <w:shd w:val="clear" w:color="auto" w:fill="BFBFBF" w:themeFill="background1" w:themeFillShade="BF"/>
            <w:vAlign w:val="center"/>
          </w:tcPr>
          <w:p w:rsidR="00FF0E45" w:rsidRPr="00CE0E69" w:rsidRDefault="00FF0E45" w:rsidP="00FF0E4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</w:tbl>
    <w:p w:rsidR="00D80FE1" w:rsidRDefault="00D80FE1"/>
    <w:tbl>
      <w:tblPr>
        <w:tblStyle w:val="LightList"/>
        <w:tblpPr w:leftFromText="180" w:rightFromText="180" w:vertAnchor="text" w:horzAnchor="margin" w:tblpY="55"/>
        <w:tblW w:w="14142" w:type="dxa"/>
        <w:tblLayout w:type="fixed"/>
        <w:tblLook w:val="0000" w:firstRow="0" w:lastRow="0" w:firstColumn="0" w:lastColumn="0" w:noHBand="0" w:noVBand="0"/>
      </w:tblPr>
      <w:tblGrid>
        <w:gridCol w:w="4714"/>
        <w:gridCol w:w="4714"/>
        <w:gridCol w:w="4714"/>
      </w:tblGrid>
      <w:tr w:rsidR="00D80FE1" w:rsidRPr="00CE0E69" w:rsidTr="0023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2" w:type="dxa"/>
            <w:gridSpan w:val="3"/>
            <w:shd w:val="clear" w:color="auto" w:fill="BFBFBF" w:themeFill="background1" w:themeFillShade="BF"/>
            <w:vAlign w:val="center"/>
          </w:tcPr>
          <w:p w:rsidR="00D80FE1" w:rsidRPr="00AB1C81" w:rsidRDefault="00D80FE1" w:rsidP="00907B5D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 w:rsidRPr="00CE0E69">
              <w:rPr>
                <w:rFonts w:ascii="Calibri" w:hAnsi="Calibri" w:cs="Calibri"/>
                <w:b/>
                <w:bCs/>
                <w:color w:val="000000"/>
              </w:rPr>
              <w:lastRenderedPageBreak/>
              <w:t>3. BARRIERS TO FUTURE ATTAINMENT (FOR PUPILS ELIGIBLE FOR PP INCLUDING HIGH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ABILITY)</w:t>
            </w:r>
            <w:r w:rsidR="00464654">
              <w:rPr>
                <w:rFonts w:ascii="Calibri" w:hAnsi="Calibri" w:cs="Calibri"/>
                <w:b/>
                <w:bCs/>
                <w:color w:val="000000"/>
              </w:rPr>
              <w:t xml:space="preserve"> and </w:t>
            </w:r>
            <w:r w:rsidR="00231F2B">
              <w:rPr>
                <w:rFonts w:ascii="Calibri" w:hAnsi="Calibri" w:cs="Calibri"/>
                <w:b/>
                <w:bCs/>
                <w:color w:val="000000"/>
              </w:rPr>
              <w:t xml:space="preserve">4. </w:t>
            </w:r>
            <w:r w:rsidR="00464654">
              <w:rPr>
                <w:rFonts w:ascii="Calibri" w:hAnsi="Calibri" w:cs="Calibri"/>
                <w:b/>
                <w:bCs/>
                <w:color w:val="000000"/>
              </w:rPr>
              <w:t>OUTCOMES</w:t>
            </w:r>
          </w:p>
        </w:tc>
      </w:tr>
      <w:tr w:rsidR="00D80FE1" w:rsidRPr="00CE0E69" w:rsidTr="00907B5D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4" w:type="dxa"/>
          </w:tcPr>
          <w:p w:rsidR="00D80FE1" w:rsidRPr="00CE0E69" w:rsidRDefault="00D80FE1" w:rsidP="00D80F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E0E69">
              <w:rPr>
                <w:rFonts w:ascii="Calibri" w:hAnsi="Calibri" w:cs="Calibri"/>
                <w:b/>
                <w:bCs/>
                <w:color w:val="000000"/>
              </w:rPr>
              <w:t>In-school barriers (issues to be addressed in school, such as poor literacy skills)</w:t>
            </w:r>
          </w:p>
        </w:tc>
        <w:tc>
          <w:tcPr>
            <w:tcW w:w="4714" w:type="dxa"/>
          </w:tcPr>
          <w:p w:rsidR="00D80FE1" w:rsidRPr="00CE0E69" w:rsidRDefault="00D80FE1" w:rsidP="00D80FE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E0E69">
              <w:rPr>
                <w:rFonts w:ascii="Calibri" w:hAnsi="Calibri" w:cs="Calibri"/>
                <w:b/>
                <w:bCs/>
                <w:color w:val="000000"/>
              </w:rPr>
              <w:t>Desired outcomes and how they will be measured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4" w:type="dxa"/>
          </w:tcPr>
          <w:p w:rsidR="00D80FE1" w:rsidRPr="00CE0E69" w:rsidRDefault="00D80FE1" w:rsidP="00D80F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E0E69">
              <w:rPr>
                <w:rFonts w:ascii="Calibri" w:hAnsi="Calibri" w:cs="Calibri"/>
                <w:b/>
                <w:bCs/>
                <w:color w:val="000000"/>
              </w:rPr>
              <w:t>Success criteria</w:t>
            </w:r>
          </w:p>
        </w:tc>
      </w:tr>
      <w:tr w:rsidR="00D80FE1" w:rsidRPr="00CE0E69" w:rsidTr="0090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4" w:type="dxa"/>
          </w:tcPr>
          <w:p w:rsidR="00D80FE1" w:rsidRPr="00CE0E69" w:rsidRDefault="00D80FE1" w:rsidP="00D80F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E0E69">
              <w:rPr>
                <w:rFonts w:ascii="Calibri" w:hAnsi="Calibri" w:cs="Calibri"/>
                <w:color w:val="000000"/>
              </w:rPr>
              <w:t xml:space="preserve">A. </w:t>
            </w:r>
            <w:r>
              <w:rPr>
                <w:rFonts w:ascii="Calibri" w:hAnsi="Calibri" w:cs="Calibri"/>
                <w:color w:val="000000"/>
              </w:rPr>
              <w:t xml:space="preserve"> Many pupils have either not attended a pre-school setting or a poor quality provision, meaning pupils are starting at much lower starting points. </w:t>
            </w:r>
          </w:p>
        </w:tc>
        <w:tc>
          <w:tcPr>
            <w:tcW w:w="4714" w:type="dxa"/>
          </w:tcPr>
          <w:p w:rsidR="00D80FE1" w:rsidRDefault="00D80FE1" w:rsidP="00D80F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000000"/>
                <w:sz w:val="21"/>
                <w:szCs w:val="17"/>
                <w:lang w:eastAsia="en-GB"/>
              </w:rPr>
            </w:pPr>
            <w:r>
              <w:rPr>
                <w:rFonts w:eastAsia="Times New Roman" w:cs="Helvetica"/>
                <w:color w:val="000000"/>
                <w:sz w:val="21"/>
                <w:szCs w:val="17"/>
                <w:lang w:eastAsia="en-GB"/>
              </w:rPr>
              <w:t xml:space="preserve">Transition into the school will be robust and engaging to ensure pupils and parents are well supported. </w:t>
            </w:r>
          </w:p>
          <w:p w:rsidR="00D80FE1" w:rsidRDefault="00D80FE1" w:rsidP="00D80F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000000"/>
                <w:sz w:val="21"/>
                <w:szCs w:val="17"/>
                <w:lang w:eastAsia="en-GB"/>
              </w:rPr>
            </w:pPr>
          </w:p>
          <w:p w:rsidR="00D80FE1" w:rsidRPr="00F45579" w:rsidRDefault="00D80FE1" w:rsidP="00D80F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4" w:type="dxa"/>
          </w:tcPr>
          <w:p w:rsidR="00D80FE1" w:rsidRDefault="00D80FE1" w:rsidP="00D80F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Transition will be successful and smooth.</w:t>
            </w:r>
          </w:p>
          <w:p w:rsidR="00D80FE1" w:rsidRDefault="00D80FE1" w:rsidP="00D80F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D80FE1" w:rsidRPr="00CE0E69" w:rsidRDefault="00D80FE1" w:rsidP="00D80F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D80FE1" w:rsidRPr="00CE0E69" w:rsidTr="00907B5D">
        <w:trPr>
          <w:trHeight w:val="3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4" w:type="dxa"/>
          </w:tcPr>
          <w:p w:rsidR="00D80FE1" w:rsidRPr="00CE0E69" w:rsidRDefault="00D80FE1" w:rsidP="00D80F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E0E69">
              <w:rPr>
                <w:rFonts w:ascii="Calibri" w:hAnsi="Calibri" w:cs="Calibri"/>
                <w:color w:val="000000"/>
              </w:rPr>
              <w:t xml:space="preserve">B. </w:t>
            </w:r>
            <w:r>
              <w:rPr>
                <w:rFonts w:ascii="Calibri" w:hAnsi="Calibri" w:cs="Calibri"/>
                <w:color w:val="000000"/>
              </w:rPr>
              <w:t xml:space="preserve"> Many pupils have not had opportunities to build life stories by visiting a range of experiences to enhance learning.</w:t>
            </w:r>
          </w:p>
        </w:tc>
        <w:tc>
          <w:tcPr>
            <w:tcW w:w="4714" w:type="dxa"/>
          </w:tcPr>
          <w:p w:rsidR="00D80FE1" w:rsidRPr="00F45579" w:rsidRDefault="00D80FE1" w:rsidP="00D80FE1">
            <w:pPr>
              <w:tabs>
                <w:tab w:val="left" w:pos="4923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Pupils will engage in a creative curriculum, with opportunities for outdoor learning, and additional provision as required. </w:t>
            </w:r>
            <w:r>
              <w:rPr>
                <w:rFonts w:eastAsia="Times New Roman" w:cs="Helvetica"/>
                <w:color w:val="000000"/>
                <w:sz w:val="21"/>
                <w:szCs w:val="17"/>
                <w:lang w:eastAsia="en-GB"/>
              </w:rPr>
              <w:t>Pupils can access h</w:t>
            </w:r>
            <w:r w:rsidRPr="00F45579">
              <w:rPr>
                <w:rFonts w:eastAsia="Times New Roman" w:cs="Helvetica"/>
                <w:color w:val="000000"/>
                <w:sz w:val="21"/>
                <w:szCs w:val="17"/>
                <w:lang w:eastAsia="en-GB"/>
              </w:rPr>
              <w:t xml:space="preserve">igh quality </w:t>
            </w:r>
            <w:r>
              <w:rPr>
                <w:rFonts w:eastAsia="Times New Roman" w:cs="Helvetica"/>
                <w:color w:val="000000"/>
                <w:sz w:val="21"/>
                <w:szCs w:val="17"/>
                <w:lang w:eastAsia="en-GB"/>
              </w:rPr>
              <w:t>intervention to diminish the difference.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4" w:type="dxa"/>
          </w:tcPr>
          <w:p w:rsidR="00D80FE1" w:rsidRPr="00CE0E69" w:rsidRDefault="00D80FE1" w:rsidP="00D80F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 be in line with non PP peers.</w:t>
            </w:r>
          </w:p>
        </w:tc>
      </w:tr>
      <w:tr w:rsidR="00D80FE1" w:rsidRPr="00CE0E69" w:rsidTr="0090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4" w:type="dxa"/>
          </w:tcPr>
          <w:p w:rsidR="00D80FE1" w:rsidRPr="00CE0E69" w:rsidRDefault="00D80FE1" w:rsidP="00D80F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E0E69">
              <w:rPr>
                <w:rFonts w:ascii="Calibri" w:hAnsi="Calibri" w:cs="Calibri"/>
                <w:color w:val="000000"/>
              </w:rPr>
              <w:t xml:space="preserve">C. </w:t>
            </w:r>
            <w:r>
              <w:rPr>
                <w:rFonts w:ascii="Calibri" w:hAnsi="Calibri" w:cs="Calibri"/>
                <w:color w:val="000000"/>
              </w:rPr>
              <w:t xml:space="preserve"> Many pupils do not have readiness for learning power and are not resilient to take on new challenges and persevere.</w:t>
            </w:r>
          </w:p>
        </w:tc>
        <w:tc>
          <w:tcPr>
            <w:tcW w:w="4714" w:type="dxa"/>
          </w:tcPr>
          <w:p w:rsidR="00D80FE1" w:rsidRPr="00F45579" w:rsidRDefault="00D80FE1" w:rsidP="00D80F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eastAsia="Times New Roman" w:cs="Helvetica"/>
                <w:color w:val="000000"/>
                <w:sz w:val="21"/>
                <w:szCs w:val="17"/>
                <w:lang w:eastAsia="en-GB"/>
              </w:rPr>
              <w:t xml:space="preserve">Pupils will have a range of strategies to enable them to manage their emotional wellbeing. </w:t>
            </w:r>
            <w:r w:rsidRPr="00F45579">
              <w:rPr>
                <w:rFonts w:eastAsia="Times New Roman" w:cs="Helvetica"/>
                <w:color w:val="000000"/>
                <w:sz w:val="21"/>
                <w:szCs w:val="17"/>
                <w:lang w:eastAsia="en-GB"/>
              </w:rPr>
              <w:t xml:space="preserve">Increase emotional resilience and readiness to learn and persevere. </w:t>
            </w:r>
            <w:r>
              <w:rPr>
                <w:rFonts w:eastAsia="Times New Roman" w:cs="Helvetica"/>
                <w:color w:val="000000"/>
                <w:sz w:val="21"/>
                <w:szCs w:val="17"/>
                <w:lang w:eastAsia="en-GB"/>
              </w:rPr>
              <w:t>Introduce wellbeing strategy with Children’s Liaison 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4" w:type="dxa"/>
          </w:tcPr>
          <w:p w:rsidR="00D80FE1" w:rsidRPr="00CE0E69" w:rsidRDefault="00D80FE1" w:rsidP="00D80F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 be happy learners, with less ‘Red’ behaviour. Emotional check ins will be used by all pupils, and additional provision supported by the pastoral team.</w:t>
            </w:r>
          </w:p>
        </w:tc>
      </w:tr>
      <w:tr w:rsidR="00D80FE1" w:rsidRPr="00CE0E69" w:rsidTr="00907B5D">
        <w:trPr>
          <w:trHeight w:val="6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4" w:type="dxa"/>
          </w:tcPr>
          <w:p w:rsidR="00D80FE1" w:rsidRPr="00CE0E69" w:rsidRDefault="00D80FE1" w:rsidP="00D80F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E0E69">
              <w:rPr>
                <w:rFonts w:ascii="Calibri" w:hAnsi="Calibri" w:cs="Calibri"/>
                <w:b/>
                <w:bCs/>
                <w:color w:val="000000"/>
              </w:rPr>
              <w:t>External barriers (issues which also require action outside school, such as low attendance rates)</w:t>
            </w:r>
          </w:p>
        </w:tc>
        <w:tc>
          <w:tcPr>
            <w:tcW w:w="4714" w:type="dxa"/>
          </w:tcPr>
          <w:p w:rsidR="00D80FE1" w:rsidRPr="00CE0E69" w:rsidRDefault="00D80FE1" w:rsidP="00D80FE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E0E69">
              <w:rPr>
                <w:rFonts w:ascii="Calibri" w:hAnsi="Calibri" w:cs="Calibri"/>
                <w:b/>
                <w:bCs/>
                <w:color w:val="000000"/>
              </w:rPr>
              <w:t>Desired outcomes and how they will be measured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4" w:type="dxa"/>
          </w:tcPr>
          <w:p w:rsidR="00D80FE1" w:rsidRPr="00CE0E69" w:rsidRDefault="00D80FE1" w:rsidP="00D80F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E0E69">
              <w:rPr>
                <w:rFonts w:ascii="Calibri" w:hAnsi="Calibri" w:cs="Calibri"/>
                <w:b/>
                <w:bCs/>
                <w:color w:val="000000"/>
              </w:rPr>
              <w:t>Success criteria</w:t>
            </w:r>
          </w:p>
        </w:tc>
      </w:tr>
      <w:tr w:rsidR="00D80FE1" w:rsidRPr="00CE0E69" w:rsidTr="0090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4" w:type="dxa"/>
          </w:tcPr>
          <w:p w:rsidR="00D80FE1" w:rsidRPr="00CE0E69" w:rsidRDefault="00D80FE1" w:rsidP="00D80F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E0E69">
              <w:rPr>
                <w:rFonts w:ascii="Calibri" w:hAnsi="Calibri" w:cs="Calibri"/>
                <w:color w:val="000000"/>
              </w:rPr>
              <w:t xml:space="preserve">D. </w:t>
            </w:r>
            <w:r>
              <w:rPr>
                <w:rFonts w:ascii="Calibri" w:hAnsi="Calibri" w:cs="Calibri"/>
                <w:color w:val="000000"/>
              </w:rPr>
              <w:t>Attendance can hamper the progress made as the child is not in school to learn.</w:t>
            </w:r>
          </w:p>
        </w:tc>
        <w:tc>
          <w:tcPr>
            <w:tcW w:w="4714" w:type="dxa"/>
          </w:tcPr>
          <w:p w:rsidR="00D80FE1" w:rsidRDefault="00D80FE1" w:rsidP="00D80F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000000"/>
                <w:sz w:val="21"/>
                <w:szCs w:val="17"/>
                <w:lang w:eastAsia="en-GB"/>
              </w:rPr>
            </w:pPr>
            <w:r>
              <w:rPr>
                <w:rFonts w:eastAsia="Times New Roman" w:cs="Helvetica"/>
                <w:color w:val="000000"/>
                <w:sz w:val="21"/>
                <w:szCs w:val="17"/>
                <w:lang w:eastAsia="en-GB"/>
              </w:rPr>
              <w:t xml:space="preserve">Pupils will attend school regularly. </w:t>
            </w:r>
          </w:p>
          <w:p w:rsidR="00D80FE1" w:rsidRPr="00F45579" w:rsidRDefault="00D80FE1" w:rsidP="00D80F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4" w:type="dxa"/>
          </w:tcPr>
          <w:p w:rsidR="00D80FE1" w:rsidRDefault="00D80FE1" w:rsidP="00D80F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Attendance will be above 95% for PP children </w:t>
            </w:r>
          </w:p>
          <w:p w:rsidR="00D80FE1" w:rsidRPr="00CE0E69" w:rsidRDefault="00D80FE1" w:rsidP="00D80F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D80FE1" w:rsidRPr="00CE0E69" w:rsidTr="00907B5D">
        <w:trPr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4" w:type="dxa"/>
          </w:tcPr>
          <w:p w:rsidR="00D80FE1" w:rsidRPr="00CE0E69" w:rsidRDefault="00D80FE1" w:rsidP="00D80F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E0E69">
              <w:rPr>
                <w:rFonts w:ascii="Calibri" w:hAnsi="Calibri" w:cs="Calibri"/>
                <w:color w:val="000000"/>
              </w:rPr>
              <w:t xml:space="preserve">E. </w:t>
            </w:r>
            <w:r>
              <w:rPr>
                <w:rFonts w:ascii="Calibri" w:hAnsi="Calibri" w:cs="Calibri"/>
                <w:color w:val="000000"/>
              </w:rPr>
              <w:t>High mobility of children can often mean children are not settled and have been to many schools.</w:t>
            </w:r>
          </w:p>
        </w:tc>
        <w:tc>
          <w:tcPr>
            <w:tcW w:w="4714" w:type="dxa"/>
          </w:tcPr>
          <w:p w:rsidR="00D80FE1" w:rsidRPr="00CE0E69" w:rsidRDefault="00D80FE1" w:rsidP="00D80F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Increased transition and hub working. SLT to be involved in all transitions.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4" w:type="dxa"/>
          </w:tcPr>
          <w:p w:rsidR="00D80FE1" w:rsidRPr="00CE0E69" w:rsidRDefault="00D80FE1" w:rsidP="00D80FE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 have clearer transition into school to make more rapid progress.</w:t>
            </w:r>
          </w:p>
        </w:tc>
      </w:tr>
    </w:tbl>
    <w:p w:rsidR="00D80FE1" w:rsidRDefault="00D80FE1"/>
    <w:p w:rsidR="00D80FE1" w:rsidRDefault="00D80FE1">
      <w:r>
        <w:br w:type="page"/>
      </w:r>
    </w:p>
    <w:tbl>
      <w:tblPr>
        <w:tblStyle w:val="LightList"/>
        <w:tblpPr w:leftFromText="180" w:rightFromText="180" w:vertAnchor="text" w:horzAnchor="margin" w:tblpY="108"/>
        <w:tblW w:w="14142" w:type="dxa"/>
        <w:tblLayout w:type="fixed"/>
        <w:tblLook w:val="0000" w:firstRow="0" w:lastRow="0" w:firstColumn="0" w:lastColumn="0" w:noHBand="0" w:noVBand="0"/>
      </w:tblPr>
      <w:tblGrid>
        <w:gridCol w:w="6871"/>
        <w:gridCol w:w="2557"/>
        <w:gridCol w:w="3154"/>
        <w:gridCol w:w="1560"/>
      </w:tblGrid>
      <w:tr w:rsidR="00D80FE1" w:rsidRPr="00CE0E69" w:rsidTr="009F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2" w:type="dxa"/>
            <w:gridSpan w:val="4"/>
            <w:shd w:val="clear" w:color="auto" w:fill="BFBFBF" w:themeFill="background1" w:themeFillShade="BF"/>
            <w:vAlign w:val="center"/>
          </w:tcPr>
          <w:p w:rsidR="00D80FE1" w:rsidRPr="00CE0E69" w:rsidRDefault="00D80FE1" w:rsidP="00907B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E0E69"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5. PLANNED EXPENDITURE </w:t>
            </w:r>
          </w:p>
        </w:tc>
      </w:tr>
      <w:tr w:rsidR="00D80FE1" w:rsidRPr="00CE0E69" w:rsidTr="009F4A51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1" w:type="dxa"/>
          </w:tcPr>
          <w:p w:rsidR="00D80FE1" w:rsidRPr="00CE0E69" w:rsidRDefault="00D80FE1" w:rsidP="00D80F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E0E69">
              <w:rPr>
                <w:rFonts w:ascii="Calibri" w:hAnsi="Calibri" w:cs="Calibri"/>
                <w:b/>
                <w:bCs/>
                <w:color w:val="000000"/>
              </w:rPr>
              <w:t>Academic Year:</w:t>
            </w:r>
          </w:p>
        </w:tc>
        <w:tc>
          <w:tcPr>
            <w:tcW w:w="7271" w:type="dxa"/>
            <w:gridSpan w:val="3"/>
          </w:tcPr>
          <w:p w:rsidR="00D80FE1" w:rsidRPr="00CE0E69" w:rsidRDefault="00464654" w:rsidP="00AB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832895">
              <w:rPr>
                <w:b/>
              </w:rPr>
              <w:t xml:space="preserve">Pupil Premium </w:t>
            </w:r>
            <w:r>
              <w:rPr>
                <w:b/>
              </w:rPr>
              <w:t xml:space="preserve">Projected </w:t>
            </w:r>
            <w:r w:rsidRPr="00832895">
              <w:rPr>
                <w:b/>
              </w:rPr>
              <w:t>Expenditure 201</w:t>
            </w:r>
            <w:r>
              <w:rPr>
                <w:b/>
              </w:rPr>
              <w:t>8</w:t>
            </w:r>
            <w:r w:rsidRPr="00832895">
              <w:rPr>
                <w:b/>
              </w:rPr>
              <w:t>-201</w:t>
            </w:r>
            <w:r>
              <w:rPr>
                <w:b/>
              </w:rPr>
              <w:t>9</w:t>
            </w:r>
          </w:p>
        </w:tc>
      </w:tr>
      <w:tr w:rsidR="002F50C4" w:rsidRPr="00CE0E69" w:rsidTr="009F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8" w:type="dxa"/>
            <w:gridSpan w:val="2"/>
            <w:vMerge w:val="restart"/>
            <w:vAlign w:val="center"/>
          </w:tcPr>
          <w:p w:rsidR="002F50C4" w:rsidRDefault="009F4A51" w:rsidP="002F50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617537B" wp14:editId="08CD3171">
                  <wp:extent cx="5849620" cy="3899535"/>
                  <wp:effectExtent l="0" t="0" r="17780" b="571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714" w:type="dxa"/>
            <w:gridSpan w:val="2"/>
            <w:vAlign w:val="center"/>
          </w:tcPr>
          <w:p w:rsidR="002F50C4" w:rsidRPr="002F50C4" w:rsidRDefault="002F50C4" w:rsidP="009F4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Total Allocation £</w:t>
            </w:r>
            <w:r w:rsidR="009F4A51">
              <w:rPr>
                <w:b/>
              </w:rPr>
              <w:t>120,120</w:t>
            </w:r>
          </w:p>
        </w:tc>
      </w:tr>
      <w:tr w:rsidR="002F50C4" w:rsidRPr="00CE0E69" w:rsidTr="009F4A51">
        <w:trPr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8" w:type="dxa"/>
            <w:gridSpan w:val="2"/>
            <w:vMerge/>
          </w:tcPr>
          <w:p w:rsidR="002F50C4" w:rsidRDefault="002F50C4" w:rsidP="00AB1C81">
            <w:pPr>
              <w:autoSpaceDE w:val="0"/>
              <w:autoSpaceDN w:val="0"/>
              <w:adjustRightInd w:val="0"/>
              <w:jc w:val="center"/>
              <w:rPr>
                <w:noProof/>
                <w:lang w:eastAsia="en-GB"/>
              </w:rPr>
            </w:pPr>
          </w:p>
        </w:tc>
        <w:tc>
          <w:tcPr>
            <w:tcW w:w="315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F50C4" w:rsidRPr="002F50C4" w:rsidRDefault="002F50C4" w:rsidP="002F50C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4"/>
              </w:rPr>
            </w:pPr>
            <w:r>
              <w:t>SLT Member Pupil Premium Attainment (LP/LW)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2F50C4" w:rsidRPr="002F50C4" w:rsidRDefault="002F50C4" w:rsidP="009F4A5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4"/>
              </w:rPr>
            </w:pPr>
            <w:r>
              <w:t>£18,</w:t>
            </w:r>
            <w:r w:rsidR="009F4A51">
              <w:t>600</w:t>
            </w:r>
          </w:p>
        </w:tc>
      </w:tr>
      <w:tr w:rsidR="002F50C4" w:rsidRPr="00CE0E69" w:rsidTr="009F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8" w:type="dxa"/>
            <w:gridSpan w:val="2"/>
            <w:vMerge/>
          </w:tcPr>
          <w:p w:rsidR="002F50C4" w:rsidRDefault="002F50C4" w:rsidP="00AB1C81">
            <w:pPr>
              <w:autoSpaceDE w:val="0"/>
              <w:autoSpaceDN w:val="0"/>
              <w:adjustRightInd w:val="0"/>
              <w:jc w:val="center"/>
              <w:rPr>
                <w:noProof/>
                <w:lang w:eastAsia="en-GB"/>
              </w:rPr>
            </w:pPr>
          </w:p>
        </w:tc>
        <w:tc>
          <w:tcPr>
            <w:tcW w:w="3154" w:type="dxa"/>
            <w:tcBorders>
              <w:right w:val="single" w:sz="8" w:space="0" w:color="000000" w:themeColor="text1"/>
            </w:tcBorders>
            <w:vAlign w:val="center"/>
          </w:tcPr>
          <w:p w:rsidR="002F50C4" w:rsidRPr="002F50C4" w:rsidRDefault="002F50C4" w:rsidP="002F50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4"/>
              </w:rPr>
            </w:pPr>
            <w:r>
              <w:t>Phonics and Reading Leader &amp; Resources (LB)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2F50C4" w:rsidRPr="002F50C4" w:rsidRDefault="002F50C4" w:rsidP="009F4A5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4"/>
              </w:rPr>
            </w:pPr>
            <w:r>
              <w:t>£40,</w:t>
            </w:r>
            <w:r w:rsidR="009F4A51">
              <w:t>300</w:t>
            </w:r>
          </w:p>
        </w:tc>
      </w:tr>
      <w:tr w:rsidR="002F50C4" w:rsidRPr="00CE0E69" w:rsidTr="009F4A51">
        <w:trPr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8" w:type="dxa"/>
            <w:gridSpan w:val="2"/>
            <w:vMerge/>
          </w:tcPr>
          <w:p w:rsidR="002F50C4" w:rsidRDefault="002F50C4" w:rsidP="00AB1C81">
            <w:pPr>
              <w:autoSpaceDE w:val="0"/>
              <w:autoSpaceDN w:val="0"/>
              <w:adjustRightInd w:val="0"/>
              <w:jc w:val="center"/>
              <w:rPr>
                <w:noProof/>
                <w:lang w:eastAsia="en-GB"/>
              </w:rPr>
            </w:pPr>
          </w:p>
        </w:tc>
        <w:tc>
          <w:tcPr>
            <w:tcW w:w="315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F50C4" w:rsidRPr="002F50C4" w:rsidRDefault="002F50C4" w:rsidP="002F50C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4"/>
              </w:rPr>
            </w:pPr>
            <w:r>
              <w:t>1:1 Tuition (various)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2F50C4" w:rsidRPr="002F50C4" w:rsidRDefault="002F50C4" w:rsidP="002F50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4"/>
              </w:rPr>
            </w:pPr>
            <w:r>
              <w:t>£5,000</w:t>
            </w:r>
          </w:p>
        </w:tc>
      </w:tr>
      <w:tr w:rsidR="002F50C4" w:rsidRPr="00CE0E69" w:rsidTr="009F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8" w:type="dxa"/>
            <w:gridSpan w:val="2"/>
            <w:vMerge/>
          </w:tcPr>
          <w:p w:rsidR="002F50C4" w:rsidRDefault="002F50C4" w:rsidP="00AB1C81">
            <w:pPr>
              <w:autoSpaceDE w:val="0"/>
              <w:autoSpaceDN w:val="0"/>
              <w:adjustRightInd w:val="0"/>
              <w:jc w:val="center"/>
              <w:rPr>
                <w:noProof/>
                <w:lang w:eastAsia="en-GB"/>
              </w:rPr>
            </w:pPr>
          </w:p>
        </w:tc>
        <w:tc>
          <w:tcPr>
            <w:tcW w:w="3154" w:type="dxa"/>
            <w:tcBorders>
              <w:right w:val="single" w:sz="8" w:space="0" w:color="000000" w:themeColor="text1"/>
            </w:tcBorders>
            <w:vAlign w:val="center"/>
          </w:tcPr>
          <w:p w:rsidR="002F50C4" w:rsidRPr="002F50C4" w:rsidRDefault="002F50C4" w:rsidP="002F50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4"/>
              </w:rPr>
            </w:pPr>
            <w:r>
              <w:t>Beanstalk – Voluntary Readers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2F50C4" w:rsidRPr="002F50C4" w:rsidRDefault="002F50C4" w:rsidP="002F50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4"/>
              </w:rPr>
            </w:pPr>
            <w:r>
              <w:t>£1,200</w:t>
            </w:r>
          </w:p>
        </w:tc>
      </w:tr>
      <w:tr w:rsidR="002F50C4" w:rsidRPr="00CE0E69" w:rsidTr="009F4A51">
        <w:trPr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8" w:type="dxa"/>
            <w:gridSpan w:val="2"/>
            <w:vMerge/>
          </w:tcPr>
          <w:p w:rsidR="002F50C4" w:rsidRDefault="002F50C4" w:rsidP="00AB1C81">
            <w:pPr>
              <w:autoSpaceDE w:val="0"/>
              <w:autoSpaceDN w:val="0"/>
              <w:adjustRightInd w:val="0"/>
              <w:jc w:val="center"/>
              <w:rPr>
                <w:noProof/>
                <w:lang w:eastAsia="en-GB"/>
              </w:rPr>
            </w:pPr>
          </w:p>
        </w:tc>
        <w:tc>
          <w:tcPr>
            <w:tcW w:w="315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F50C4" w:rsidRPr="002F50C4" w:rsidRDefault="002F50C4" w:rsidP="002F50C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4"/>
              </w:rPr>
            </w:pPr>
            <w:proofErr w:type="spellStart"/>
            <w:r>
              <w:t>Lexia</w:t>
            </w:r>
            <w:proofErr w:type="spellEnd"/>
            <w:r>
              <w:t xml:space="preserve"> Phonics Programme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2F50C4" w:rsidRPr="002F50C4" w:rsidRDefault="002F50C4" w:rsidP="002F50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4"/>
              </w:rPr>
            </w:pPr>
            <w:r>
              <w:t>£3,300</w:t>
            </w:r>
          </w:p>
        </w:tc>
      </w:tr>
      <w:tr w:rsidR="002F50C4" w:rsidRPr="00CE0E69" w:rsidTr="009F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8" w:type="dxa"/>
            <w:gridSpan w:val="2"/>
            <w:vMerge/>
          </w:tcPr>
          <w:p w:rsidR="002F50C4" w:rsidRDefault="002F50C4" w:rsidP="00AB1C81">
            <w:pPr>
              <w:autoSpaceDE w:val="0"/>
              <w:autoSpaceDN w:val="0"/>
              <w:adjustRightInd w:val="0"/>
              <w:jc w:val="center"/>
              <w:rPr>
                <w:noProof/>
                <w:lang w:eastAsia="en-GB"/>
              </w:rPr>
            </w:pPr>
          </w:p>
        </w:tc>
        <w:tc>
          <w:tcPr>
            <w:tcW w:w="3154" w:type="dxa"/>
            <w:tcBorders>
              <w:right w:val="single" w:sz="8" w:space="0" w:color="000000" w:themeColor="text1"/>
            </w:tcBorders>
            <w:vAlign w:val="center"/>
          </w:tcPr>
          <w:p w:rsidR="002F50C4" w:rsidRPr="002F50C4" w:rsidRDefault="002F50C4" w:rsidP="002F50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4"/>
              </w:rPr>
            </w:pPr>
            <w:r>
              <w:t>Nurture (FLO/CLO/NTA) Provision Contribution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2F50C4" w:rsidRPr="002F50C4" w:rsidRDefault="002F50C4" w:rsidP="002F50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4"/>
              </w:rPr>
            </w:pPr>
            <w:r>
              <w:t>£17,000</w:t>
            </w:r>
          </w:p>
        </w:tc>
      </w:tr>
      <w:tr w:rsidR="002F50C4" w:rsidRPr="00CE0E69" w:rsidTr="009F4A51">
        <w:trPr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8" w:type="dxa"/>
            <w:gridSpan w:val="2"/>
            <w:vMerge/>
          </w:tcPr>
          <w:p w:rsidR="002F50C4" w:rsidRDefault="002F50C4" w:rsidP="00AB1C81">
            <w:pPr>
              <w:autoSpaceDE w:val="0"/>
              <w:autoSpaceDN w:val="0"/>
              <w:adjustRightInd w:val="0"/>
              <w:jc w:val="center"/>
              <w:rPr>
                <w:noProof/>
                <w:lang w:eastAsia="en-GB"/>
              </w:rPr>
            </w:pPr>
          </w:p>
        </w:tc>
        <w:tc>
          <w:tcPr>
            <w:tcW w:w="315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F50C4" w:rsidRPr="002F50C4" w:rsidRDefault="002F50C4" w:rsidP="009F4A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4"/>
              </w:rPr>
            </w:pPr>
            <w:r>
              <w:t>HLTA 1</w:t>
            </w:r>
            <w:r>
              <w:tab/>
              <w:t>(</w:t>
            </w:r>
            <w:r w:rsidR="009F4A51">
              <w:t>EJ</w:t>
            </w:r>
            <w: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2F50C4" w:rsidRPr="002F50C4" w:rsidRDefault="002F50C4" w:rsidP="002F50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4"/>
              </w:rPr>
            </w:pPr>
            <w:r>
              <w:t>£8,000</w:t>
            </w:r>
          </w:p>
        </w:tc>
      </w:tr>
      <w:tr w:rsidR="002F50C4" w:rsidRPr="00CE0E69" w:rsidTr="009F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8" w:type="dxa"/>
            <w:gridSpan w:val="2"/>
            <w:vMerge/>
          </w:tcPr>
          <w:p w:rsidR="002F50C4" w:rsidRDefault="002F50C4" w:rsidP="00AB1C81">
            <w:pPr>
              <w:autoSpaceDE w:val="0"/>
              <w:autoSpaceDN w:val="0"/>
              <w:adjustRightInd w:val="0"/>
              <w:jc w:val="center"/>
              <w:rPr>
                <w:noProof/>
                <w:lang w:eastAsia="en-GB"/>
              </w:rPr>
            </w:pPr>
          </w:p>
        </w:tc>
        <w:tc>
          <w:tcPr>
            <w:tcW w:w="3154" w:type="dxa"/>
            <w:tcBorders>
              <w:right w:val="single" w:sz="8" w:space="0" w:color="000000" w:themeColor="text1"/>
            </w:tcBorders>
            <w:vAlign w:val="center"/>
          </w:tcPr>
          <w:p w:rsidR="002F50C4" w:rsidRPr="002F50C4" w:rsidRDefault="002F50C4" w:rsidP="002F50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4"/>
              </w:rPr>
            </w:pPr>
            <w:r>
              <w:t>HLTA 2</w:t>
            </w:r>
            <w:r>
              <w:tab/>
              <w:t>(MK)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2F50C4" w:rsidRPr="002F50C4" w:rsidRDefault="002F50C4" w:rsidP="002F50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4"/>
              </w:rPr>
            </w:pPr>
            <w:r>
              <w:t>£8,000</w:t>
            </w:r>
          </w:p>
        </w:tc>
      </w:tr>
      <w:tr w:rsidR="002F50C4" w:rsidRPr="00CE0E69" w:rsidTr="009F4A51">
        <w:trPr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8" w:type="dxa"/>
            <w:gridSpan w:val="2"/>
            <w:vMerge/>
          </w:tcPr>
          <w:p w:rsidR="002F50C4" w:rsidRDefault="002F50C4" w:rsidP="002F50C4">
            <w:pPr>
              <w:autoSpaceDE w:val="0"/>
              <w:autoSpaceDN w:val="0"/>
              <w:adjustRightInd w:val="0"/>
              <w:jc w:val="center"/>
              <w:rPr>
                <w:noProof/>
                <w:lang w:eastAsia="en-GB"/>
              </w:rPr>
            </w:pPr>
          </w:p>
        </w:tc>
        <w:tc>
          <w:tcPr>
            <w:tcW w:w="315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F50C4" w:rsidRPr="002F50C4" w:rsidRDefault="002F50C4" w:rsidP="002F50C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4"/>
              </w:rPr>
            </w:pPr>
            <w:r>
              <w:t>Attendance</w:t>
            </w:r>
            <w:r w:rsidR="009F4A51">
              <w:t xml:space="preserve"> / Behaviour</w:t>
            </w:r>
            <w:r>
              <w:t xml:space="preserve"> Initiatives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2F50C4" w:rsidRPr="002F50C4" w:rsidRDefault="002F50C4" w:rsidP="002F50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4"/>
              </w:rPr>
            </w:pPr>
            <w:r>
              <w:t>£3,000</w:t>
            </w:r>
          </w:p>
        </w:tc>
      </w:tr>
      <w:tr w:rsidR="002F50C4" w:rsidRPr="00CE0E69" w:rsidTr="009F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8" w:type="dxa"/>
            <w:gridSpan w:val="2"/>
            <w:vMerge/>
          </w:tcPr>
          <w:p w:rsidR="002F50C4" w:rsidRDefault="002F50C4" w:rsidP="002F50C4">
            <w:pPr>
              <w:autoSpaceDE w:val="0"/>
              <w:autoSpaceDN w:val="0"/>
              <w:adjustRightInd w:val="0"/>
              <w:jc w:val="center"/>
              <w:rPr>
                <w:noProof/>
                <w:lang w:eastAsia="en-GB"/>
              </w:rPr>
            </w:pPr>
          </w:p>
        </w:tc>
        <w:tc>
          <w:tcPr>
            <w:tcW w:w="3154" w:type="dxa"/>
            <w:tcBorders>
              <w:right w:val="single" w:sz="8" w:space="0" w:color="000000" w:themeColor="text1"/>
            </w:tcBorders>
            <w:vAlign w:val="center"/>
          </w:tcPr>
          <w:p w:rsidR="002F50C4" w:rsidRPr="002F50C4" w:rsidRDefault="002F50C4" w:rsidP="002F50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4"/>
              </w:rPr>
            </w:pPr>
            <w:r>
              <w:t>Fruit For 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2F50C4" w:rsidRPr="002F50C4" w:rsidRDefault="002F50C4" w:rsidP="009F4A5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4"/>
              </w:rPr>
            </w:pPr>
            <w:r>
              <w:t>£1,</w:t>
            </w:r>
            <w:r w:rsidR="009F4A51">
              <w:t>724</w:t>
            </w:r>
          </w:p>
        </w:tc>
      </w:tr>
      <w:tr w:rsidR="002F50C4" w:rsidRPr="00CE0E69" w:rsidTr="009F4A51">
        <w:trPr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8" w:type="dxa"/>
            <w:gridSpan w:val="2"/>
            <w:vMerge/>
          </w:tcPr>
          <w:p w:rsidR="002F50C4" w:rsidRDefault="002F50C4" w:rsidP="002F50C4">
            <w:pPr>
              <w:autoSpaceDE w:val="0"/>
              <w:autoSpaceDN w:val="0"/>
              <w:adjustRightInd w:val="0"/>
              <w:jc w:val="center"/>
              <w:rPr>
                <w:noProof/>
                <w:lang w:eastAsia="en-GB"/>
              </w:rPr>
            </w:pPr>
          </w:p>
        </w:tc>
        <w:tc>
          <w:tcPr>
            <w:tcW w:w="315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F50C4" w:rsidRPr="002F50C4" w:rsidRDefault="002F50C4" w:rsidP="002F50C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4"/>
              </w:rPr>
            </w:pPr>
            <w:r>
              <w:t>Designated Phase Enrichment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2F50C4" w:rsidRPr="002F50C4" w:rsidRDefault="002F50C4" w:rsidP="002F50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4"/>
              </w:rPr>
            </w:pPr>
            <w:r>
              <w:t>£3,000</w:t>
            </w:r>
          </w:p>
        </w:tc>
      </w:tr>
      <w:tr w:rsidR="002F50C4" w:rsidRPr="00CE0E69" w:rsidTr="009F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8" w:type="dxa"/>
            <w:gridSpan w:val="2"/>
            <w:vMerge/>
          </w:tcPr>
          <w:p w:rsidR="002F50C4" w:rsidRDefault="002F50C4" w:rsidP="002F50C4">
            <w:pPr>
              <w:autoSpaceDE w:val="0"/>
              <w:autoSpaceDN w:val="0"/>
              <w:adjustRightInd w:val="0"/>
              <w:jc w:val="center"/>
              <w:rPr>
                <w:noProof/>
                <w:lang w:eastAsia="en-GB"/>
              </w:rPr>
            </w:pPr>
          </w:p>
        </w:tc>
        <w:tc>
          <w:tcPr>
            <w:tcW w:w="3154" w:type="dxa"/>
            <w:tcBorders>
              <w:right w:val="single" w:sz="8" w:space="0" w:color="000000" w:themeColor="text1"/>
            </w:tcBorders>
            <w:vAlign w:val="center"/>
          </w:tcPr>
          <w:p w:rsidR="002F50C4" w:rsidRPr="002F50C4" w:rsidRDefault="002F50C4" w:rsidP="002F50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4"/>
              </w:rPr>
            </w:pPr>
            <w:r>
              <w:t>Individual Enrichment projects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2F50C4" w:rsidRPr="002F50C4" w:rsidRDefault="002F50C4" w:rsidP="002F50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4"/>
              </w:rPr>
            </w:pPr>
            <w:r>
              <w:t>£2,000</w:t>
            </w:r>
          </w:p>
        </w:tc>
      </w:tr>
      <w:tr w:rsidR="002F50C4" w:rsidRPr="00CE0E69" w:rsidTr="009F4A51">
        <w:trPr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8" w:type="dxa"/>
            <w:gridSpan w:val="2"/>
            <w:vMerge/>
          </w:tcPr>
          <w:p w:rsidR="002F50C4" w:rsidRDefault="002F50C4" w:rsidP="002F50C4">
            <w:pPr>
              <w:autoSpaceDE w:val="0"/>
              <w:autoSpaceDN w:val="0"/>
              <w:adjustRightInd w:val="0"/>
              <w:jc w:val="center"/>
              <w:rPr>
                <w:noProof/>
                <w:lang w:eastAsia="en-GB"/>
              </w:rPr>
            </w:pPr>
          </w:p>
        </w:tc>
        <w:tc>
          <w:tcPr>
            <w:tcW w:w="315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F50C4" w:rsidRPr="002F50C4" w:rsidRDefault="002F50C4" w:rsidP="002F50C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4"/>
              </w:rPr>
            </w:pPr>
            <w:r>
              <w:t>Drama Enrichment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2F50C4" w:rsidRPr="002F50C4" w:rsidRDefault="002F50C4" w:rsidP="002F50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4"/>
              </w:rPr>
            </w:pPr>
            <w:r>
              <w:t>£3,000</w:t>
            </w:r>
          </w:p>
        </w:tc>
      </w:tr>
      <w:tr w:rsidR="002F50C4" w:rsidRPr="00CE0E69" w:rsidTr="009F4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8" w:type="dxa"/>
            <w:gridSpan w:val="2"/>
            <w:vMerge/>
          </w:tcPr>
          <w:p w:rsidR="002F50C4" w:rsidRDefault="002F50C4" w:rsidP="002F50C4">
            <w:pPr>
              <w:autoSpaceDE w:val="0"/>
              <w:autoSpaceDN w:val="0"/>
              <w:adjustRightInd w:val="0"/>
              <w:jc w:val="center"/>
              <w:rPr>
                <w:noProof/>
                <w:lang w:eastAsia="en-GB"/>
              </w:rPr>
            </w:pPr>
          </w:p>
        </w:tc>
        <w:tc>
          <w:tcPr>
            <w:tcW w:w="3154" w:type="dxa"/>
            <w:tcBorders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F50C4" w:rsidRPr="002F50C4" w:rsidRDefault="002F50C4" w:rsidP="002F50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4"/>
              </w:rPr>
            </w:pPr>
            <w:r>
              <w:t>Contingency (5%)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shd w:val="clear" w:color="auto" w:fill="BFBFBF" w:themeFill="background1" w:themeFillShade="BF"/>
            <w:vAlign w:val="center"/>
          </w:tcPr>
          <w:p w:rsidR="002F50C4" w:rsidRPr="002F50C4" w:rsidRDefault="002F50C4" w:rsidP="009F4A5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4"/>
              </w:rPr>
            </w:pPr>
            <w:r>
              <w:t>£</w:t>
            </w:r>
            <w:r w:rsidR="009F4A51">
              <w:t>6,006</w:t>
            </w:r>
          </w:p>
        </w:tc>
      </w:tr>
    </w:tbl>
    <w:p w:rsidR="00AB1C81" w:rsidRDefault="00AB1C81"/>
    <w:tbl>
      <w:tblPr>
        <w:tblStyle w:val="LightList"/>
        <w:tblpPr w:leftFromText="180" w:rightFromText="180" w:vertAnchor="text" w:horzAnchor="margin" w:tblpY="108"/>
        <w:tblW w:w="0" w:type="auto"/>
        <w:tblLayout w:type="fixed"/>
        <w:tblLook w:val="0000" w:firstRow="0" w:lastRow="0" w:firstColumn="0" w:lastColumn="0" w:noHBand="0" w:noVBand="0"/>
      </w:tblPr>
      <w:tblGrid>
        <w:gridCol w:w="2290"/>
        <w:gridCol w:w="2780"/>
        <w:gridCol w:w="1801"/>
        <w:gridCol w:w="2290"/>
        <w:gridCol w:w="2290"/>
        <w:gridCol w:w="2691"/>
      </w:tblGrid>
      <w:tr w:rsidR="00AB1C81" w:rsidRPr="00CE0E69" w:rsidTr="00DC2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2" w:type="dxa"/>
            <w:gridSpan w:val="6"/>
            <w:shd w:val="clear" w:color="auto" w:fill="BFBFBF" w:themeFill="background1" w:themeFillShade="BF"/>
          </w:tcPr>
          <w:p w:rsidR="00AB1C81" w:rsidRPr="00CE0E69" w:rsidRDefault="00AB1C81" w:rsidP="00AB1C8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AB1C81" w:rsidRPr="00CE0E69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Priority </w:t>
            </w:r>
            <w:proofErr w:type="gramStart"/>
            <w:r>
              <w:rPr>
                <w:rFonts w:ascii="Calibri" w:hAnsi="Calibri" w:cs="Calibri"/>
                <w:b/>
                <w:color w:val="000000"/>
              </w:rPr>
              <w:t>1  -</w:t>
            </w:r>
            <w:proofErr w:type="gramEnd"/>
            <w:r>
              <w:rPr>
                <w:rFonts w:ascii="Calibri" w:hAnsi="Calibri" w:cs="Calibri"/>
                <w:b/>
                <w:color w:val="000000"/>
              </w:rPr>
              <w:t xml:space="preserve"> Embed nurture approach and pastoral strategies to ensure all learners can reach their full potential.</w:t>
            </w:r>
            <w:r w:rsidRPr="00CE0E69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  <w:p w:rsidR="00AB1C81" w:rsidRPr="00CE0E69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AB1C81" w:rsidRPr="00CE0E69" w:rsidTr="00AB1C81">
        <w:trPr>
          <w:trHeight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0" w:type="dxa"/>
          </w:tcPr>
          <w:p w:rsidR="00AB1C81" w:rsidRPr="00CE0E69" w:rsidRDefault="00AB1C81" w:rsidP="00AB1C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E0E69">
              <w:rPr>
                <w:rFonts w:ascii="Calibri" w:hAnsi="Calibri" w:cs="Calibri"/>
                <w:b/>
                <w:bCs/>
                <w:color w:val="000000"/>
              </w:rPr>
              <w:t>Desired Outcome</w:t>
            </w:r>
          </w:p>
        </w:tc>
        <w:tc>
          <w:tcPr>
            <w:tcW w:w="2780" w:type="dxa"/>
          </w:tcPr>
          <w:p w:rsidR="00AB1C81" w:rsidRPr="00CE0E69" w:rsidRDefault="00AB1C81" w:rsidP="00AB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E0E69">
              <w:rPr>
                <w:rFonts w:ascii="Calibri" w:hAnsi="Calibri" w:cs="Calibri"/>
                <w:b/>
                <w:bCs/>
                <w:color w:val="000000"/>
              </w:rPr>
              <w:t>Chosen Action/Approach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dxa"/>
          </w:tcPr>
          <w:p w:rsidR="00AB1C81" w:rsidRPr="00CE0E69" w:rsidRDefault="00AB1C81" w:rsidP="00AB1C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E0E69">
              <w:rPr>
                <w:rFonts w:ascii="Calibri" w:hAnsi="Calibri" w:cs="Calibri"/>
                <w:b/>
                <w:bCs/>
                <w:color w:val="000000"/>
              </w:rPr>
              <w:t>What is the evidence and rationale for this choice?</w:t>
            </w:r>
          </w:p>
        </w:tc>
        <w:tc>
          <w:tcPr>
            <w:tcW w:w="2290" w:type="dxa"/>
          </w:tcPr>
          <w:p w:rsidR="00AB1C81" w:rsidRPr="00CE0E69" w:rsidRDefault="00AB1C81" w:rsidP="00AB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E0E69">
              <w:rPr>
                <w:rFonts w:ascii="Calibri" w:hAnsi="Calibri" w:cs="Calibri"/>
                <w:b/>
                <w:bCs/>
                <w:color w:val="000000"/>
              </w:rPr>
              <w:t>How will you ensure it is implemented well?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0" w:type="dxa"/>
          </w:tcPr>
          <w:p w:rsidR="00AB1C81" w:rsidRPr="00CE0E69" w:rsidRDefault="00AB1C81" w:rsidP="00AB1C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CE0E69">
              <w:rPr>
                <w:rFonts w:ascii="Calibri" w:hAnsi="Calibri" w:cs="Calibri"/>
                <w:b/>
                <w:bCs/>
                <w:color w:val="000000"/>
              </w:rPr>
              <w:t>Staff Lead</w:t>
            </w:r>
          </w:p>
        </w:tc>
        <w:tc>
          <w:tcPr>
            <w:tcW w:w="2691" w:type="dxa"/>
          </w:tcPr>
          <w:p w:rsidR="00AB1C81" w:rsidRPr="00CE0E69" w:rsidRDefault="00AB1C81" w:rsidP="00AB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CE0E69">
              <w:rPr>
                <w:rFonts w:ascii="Calibri" w:hAnsi="Calibri" w:cs="Calibri"/>
                <w:b/>
                <w:bCs/>
                <w:color w:val="000000"/>
              </w:rPr>
              <w:t>When will you review implementation?</w:t>
            </w:r>
          </w:p>
        </w:tc>
      </w:tr>
      <w:tr w:rsidR="00AB1C81" w:rsidRPr="00CE0E69" w:rsidTr="00AB1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0" w:type="dxa"/>
            <w:vAlign w:val="center"/>
          </w:tcPr>
          <w:p w:rsidR="00AB1C81" w:rsidRPr="00CE0E69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Diminish the difference on non PP pupils, and work in line with age related expectations</w:t>
            </w:r>
          </w:p>
        </w:tc>
        <w:tc>
          <w:tcPr>
            <w:tcW w:w="2780" w:type="dxa"/>
            <w:vAlign w:val="center"/>
          </w:tcPr>
          <w:p w:rsidR="00AB1C81" w:rsidRDefault="00AB1C81" w:rsidP="00AB1C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Employment of highly qualified staffing to include:</w:t>
            </w:r>
          </w:p>
          <w:p w:rsidR="00AB1C81" w:rsidRDefault="00AB1C81" w:rsidP="00AB1C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B57D75">
              <w:rPr>
                <w:rFonts w:ascii="Calibri" w:hAnsi="Calibri" w:cs="Calibri"/>
                <w:color w:val="000000"/>
              </w:rPr>
              <w:t xml:space="preserve">hildren’s </w:t>
            </w:r>
            <w:r>
              <w:rPr>
                <w:rFonts w:ascii="Calibri" w:hAnsi="Calibri" w:cs="Calibri"/>
                <w:color w:val="000000"/>
              </w:rPr>
              <w:t>L</w:t>
            </w:r>
            <w:r w:rsidRPr="00B57D75">
              <w:rPr>
                <w:rFonts w:ascii="Calibri" w:hAnsi="Calibri" w:cs="Calibri"/>
                <w:color w:val="000000"/>
              </w:rPr>
              <w:t xml:space="preserve">iaison </w:t>
            </w:r>
            <w:r>
              <w:rPr>
                <w:rFonts w:ascii="Calibri" w:hAnsi="Calibri" w:cs="Calibri"/>
                <w:color w:val="000000"/>
              </w:rPr>
              <w:t>Officer</w:t>
            </w:r>
          </w:p>
          <w:p w:rsidR="00AB1C81" w:rsidRDefault="00AB1C81" w:rsidP="00AB1C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Inclusion A</w:t>
            </w:r>
            <w:r w:rsidRPr="00B57D75">
              <w:rPr>
                <w:rFonts w:ascii="Calibri" w:hAnsi="Calibri" w:cs="Calibri"/>
                <w:color w:val="000000"/>
              </w:rPr>
              <w:t>ssistant</w:t>
            </w:r>
          </w:p>
          <w:p w:rsidR="00AB1C81" w:rsidRDefault="00AB1C81" w:rsidP="00AB1C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PP Champion KS2 teacher</w:t>
            </w:r>
          </w:p>
          <w:p w:rsidR="00AB1C81" w:rsidRDefault="00AB1C81" w:rsidP="00AB1C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RWI/ RR teacher</w:t>
            </w:r>
          </w:p>
          <w:p w:rsidR="00AB1C81" w:rsidRDefault="00AB1C81" w:rsidP="00AB1C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Nurture support staff.</w:t>
            </w:r>
          </w:p>
          <w:p w:rsidR="00AB1C81" w:rsidRDefault="00AB1C81" w:rsidP="00AB1C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FLO</w:t>
            </w:r>
          </w:p>
          <w:p w:rsidR="00AB1C81" w:rsidRDefault="00AB1C81" w:rsidP="00AB1C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 Targeted interventions</w:t>
            </w:r>
          </w:p>
          <w:p w:rsidR="00AB1C81" w:rsidRPr="00B57D75" w:rsidRDefault="00AB1C81" w:rsidP="00AB1C8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AHT Lead of PP provision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dxa"/>
            <w:vAlign w:val="center"/>
          </w:tcPr>
          <w:p w:rsidR="00AB1C81" w:rsidRPr="00CE0E69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High Quality staff can increase learning opportunities by provided more precisely targeted support.</w:t>
            </w:r>
          </w:p>
        </w:tc>
        <w:tc>
          <w:tcPr>
            <w:tcW w:w="2290" w:type="dxa"/>
            <w:vAlign w:val="center"/>
          </w:tcPr>
          <w:p w:rsidR="00AB1C81" w:rsidRDefault="00AB1C81" w:rsidP="00AB1C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Teaching and Learning monitoring cycle.</w:t>
            </w:r>
          </w:p>
          <w:p w:rsidR="00AB1C81" w:rsidRDefault="00AB1C81" w:rsidP="00AB1C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  <w:p w:rsidR="00AB1C81" w:rsidRPr="00CE0E69" w:rsidRDefault="00AB1C81" w:rsidP="00AB1C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Progress of PP children.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0" w:type="dxa"/>
            <w:vAlign w:val="center"/>
          </w:tcPr>
          <w:p w:rsidR="00AB1C81" w:rsidRPr="00CE0E69" w:rsidRDefault="00AB1C81" w:rsidP="00231F2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 Wharmby- </w:t>
            </w:r>
            <w:r w:rsidR="00231F2B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HT</w:t>
            </w:r>
          </w:p>
        </w:tc>
        <w:tc>
          <w:tcPr>
            <w:tcW w:w="2691" w:type="dxa"/>
            <w:vAlign w:val="center"/>
          </w:tcPr>
          <w:p w:rsidR="00AB1C81" w:rsidRPr="00CE0E69" w:rsidRDefault="00AB1C81" w:rsidP="004005E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July 20</w:t>
            </w:r>
            <w:r w:rsidR="004005E8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AB1C81" w:rsidRPr="00CE0E69" w:rsidTr="00AB1C81"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51" w:type="dxa"/>
            <w:gridSpan w:val="5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9055E8">
              <w:rPr>
                <w:rFonts w:ascii="Calibri" w:hAnsi="Calibri" w:cs="Calibri"/>
                <w:b/>
                <w:color w:val="000000"/>
              </w:rPr>
              <w:t>Total budgeted cost:</w:t>
            </w:r>
          </w:p>
        </w:tc>
        <w:tc>
          <w:tcPr>
            <w:tcW w:w="2691" w:type="dxa"/>
          </w:tcPr>
          <w:p w:rsidR="00AB1C81" w:rsidRPr="00CE0E69" w:rsidRDefault="002F50C4" w:rsidP="004005E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</w:t>
            </w:r>
            <w:r w:rsidR="004005E8">
              <w:rPr>
                <w:rFonts w:ascii="Calibri" w:hAnsi="Calibri" w:cs="Calibri"/>
                <w:color w:val="000000"/>
              </w:rPr>
              <w:t>107,396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2F50C4">
              <w:rPr>
                <w:rFonts w:ascii="Calibri" w:hAnsi="Calibri" w:cs="Calibri"/>
                <w:color w:val="000000"/>
                <w:sz w:val="18"/>
              </w:rPr>
              <w:t xml:space="preserve">(over </w:t>
            </w:r>
            <w:r>
              <w:rPr>
                <w:rFonts w:ascii="Calibri" w:hAnsi="Calibri" w:cs="Calibri"/>
                <w:color w:val="000000"/>
                <w:sz w:val="18"/>
              </w:rPr>
              <w:t>1 and 2</w:t>
            </w:r>
            <w:r w:rsidRPr="002F50C4">
              <w:rPr>
                <w:rFonts w:ascii="Calibri" w:hAnsi="Calibri" w:cs="Calibri"/>
                <w:color w:val="000000"/>
                <w:sz w:val="18"/>
              </w:rPr>
              <w:t>)</w:t>
            </w:r>
          </w:p>
        </w:tc>
      </w:tr>
    </w:tbl>
    <w:p w:rsidR="00AB1C81" w:rsidRDefault="00AB1C81" w:rsidP="00AB1C81"/>
    <w:p w:rsidR="00AB1C81" w:rsidRDefault="00AB1C81"/>
    <w:p w:rsidR="00AB1C81" w:rsidRDefault="00AB1C81">
      <w:r>
        <w:br w:type="page"/>
      </w:r>
    </w:p>
    <w:tbl>
      <w:tblPr>
        <w:tblStyle w:val="LightList"/>
        <w:tblpPr w:leftFromText="180" w:rightFromText="180" w:vertAnchor="text" w:horzAnchor="margin" w:tblpY="108"/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1920"/>
        <w:gridCol w:w="2291"/>
        <w:gridCol w:w="2290"/>
        <w:gridCol w:w="2290"/>
        <w:gridCol w:w="2691"/>
      </w:tblGrid>
      <w:tr w:rsidR="00AB1C81" w:rsidRPr="009055E8" w:rsidTr="00DC2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2" w:type="dxa"/>
            <w:gridSpan w:val="6"/>
            <w:shd w:val="clear" w:color="auto" w:fill="BFBFBF" w:themeFill="background1" w:themeFillShade="BF"/>
            <w:vAlign w:val="center"/>
          </w:tcPr>
          <w:p w:rsidR="00AB1C81" w:rsidRPr="00333EB2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lastRenderedPageBreak/>
              <w:t xml:space="preserve">Priority </w:t>
            </w:r>
            <w:proofErr w:type="gramStart"/>
            <w:r>
              <w:rPr>
                <w:rFonts w:ascii="Calibri" w:hAnsi="Calibri" w:cs="Calibri"/>
                <w:b/>
                <w:color w:val="000000"/>
              </w:rPr>
              <w:t>2  -</w:t>
            </w:r>
            <w:proofErr w:type="gramEnd"/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9055E8">
              <w:rPr>
                <w:rFonts w:ascii="Calibri" w:hAnsi="Calibri" w:cs="Calibri"/>
                <w:b/>
                <w:color w:val="000000"/>
              </w:rPr>
              <w:t xml:space="preserve">Targeted Support </w:t>
            </w:r>
            <w:r>
              <w:rPr>
                <w:rFonts w:ascii="Calibri" w:hAnsi="Calibri" w:cs="Calibri"/>
                <w:b/>
                <w:color w:val="000000"/>
              </w:rPr>
              <w:t>to make rapid progress.</w:t>
            </w:r>
          </w:p>
        </w:tc>
      </w:tr>
      <w:tr w:rsidR="00AB1C81" w:rsidRPr="009055E8" w:rsidTr="00AB1C81">
        <w:trPr>
          <w:trHeight w:val="2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>Desired Outcome</w:t>
            </w:r>
          </w:p>
        </w:tc>
        <w:tc>
          <w:tcPr>
            <w:tcW w:w="1920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>Chosen Action/Approach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>What is the evidence and rationale for this choice?</w:t>
            </w:r>
          </w:p>
        </w:tc>
        <w:tc>
          <w:tcPr>
            <w:tcW w:w="2290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>How will you ensure it is implemented well?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0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>Staff Lead</w:t>
            </w:r>
          </w:p>
        </w:tc>
        <w:tc>
          <w:tcPr>
            <w:tcW w:w="2691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>When will you review implementation?</w:t>
            </w:r>
          </w:p>
        </w:tc>
      </w:tr>
      <w:tr w:rsidR="00AB1C81" w:rsidRPr="009055E8" w:rsidTr="00AB1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who access nurture, re integrate successfully back into class and maintain readiness for learning.</w:t>
            </w:r>
          </w:p>
        </w:tc>
        <w:tc>
          <w:tcPr>
            <w:tcW w:w="1920" w:type="dxa"/>
            <w:vAlign w:val="center"/>
          </w:tcPr>
          <w:p w:rsidR="00AB1C81" w:rsidRDefault="00AB1C81" w:rsidP="00AB1C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Increased provision within nurture setting</w:t>
            </w:r>
          </w:p>
          <w:p w:rsidR="00AB1C81" w:rsidRDefault="00AB1C81" w:rsidP="00AB1C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  <w:p w:rsidR="00AB1C81" w:rsidRPr="009055E8" w:rsidRDefault="00AB1C81" w:rsidP="00AB1C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Subsidised breakfast club places.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Boxall profiles</w:t>
            </w:r>
          </w:p>
        </w:tc>
        <w:tc>
          <w:tcPr>
            <w:tcW w:w="2290" w:type="dxa"/>
            <w:vAlign w:val="center"/>
          </w:tcPr>
          <w:p w:rsidR="00AB1C81" w:rsidRDefault="00AB1C81" w:rsidP="00AB1C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Teaching and monitoring cycle.</w:t>
            </w:r>
          </w:p>
          <w:p w:rsidR="00AB1C81" w:rsidRDefault="00AB1C81" w:rsidP="00AB1C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Boxall profile</w:t>
            </w:r>
          </w:p>
          <w:p w:rsidR="00AB1C81" w:rsidRPr="009055E8" w:rsidRDefault="00AB1C81" w:rsidP="00AB1C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Red zone behaviour log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0" w:type="dxa"/>
            <w:vAlign w:val="center"/>
          </w:tcPr>
          <w:p w:rsidR="00AB1C81" w:rsidRPr="009055E8" w:rsidRDefault="00231F2B" w:rsidP="004646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Nurture TA and DHT</w:t>
            </w:r>
          </w:p>
        </w:tc>
        <w:tc>
          <w:tcPr>
            <w:tcW w:w="2691" w:type="dxa"/>
            <w:vAlign w:val="center"/>
          </w:tcPr>
          <w:p w:rsidR="00AB1C81" w:rsidRPr="009055E8" w:rsidRDefault="00AB1C81" w:rsidP="004005E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July </w:t>
            </w:r>
            <w:r w:rsidR="004005E8"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AB1C81" w:rsidRPr="009055E8" w:rsidTr="00AB1C81">
        <w:trPr>
          <w:trHeight w:val="1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 be more confident readers and improve their comprehension and fluency</w:t>
            </w:r>
          </w:p>
        </w:tc>
        <w:tc>
          <w:tcPr>
            <w:tcW w:w="1920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Reading Recovery/ RWI high quality teaching.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Reading progress on target tracker</w:t>
            </w:r>
          </w:p>
        </w:tc>
        <w:tc>
          <w:tcPr>
            <w:tcW w:w="2290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Scrutiny of reading progress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0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DHT</w:t>
            </w:r>
            <w:r w:rsidR="00231F2B">
              <w:rPr>
                <w:rFonts w:ascii="Calibri" w:hAnsi="Calibri" w:cs="Calibri"/>
                <w:color w:val="000000"/>
              </w:rPr>
              <w:t xml:space="preserve"> and PLs</w:t>
            </w:r>
          </w:p>
        </w:tc>
        <w:tc>
          <w:tcPr>
            <w:tcW w:w="2691" w:type="dxa"/>
            <w:vAlign w:val="center"/>
          </w:tcPr>
          <w:p w:rsidR="00AB1C81" w:rsidRPr="009055E8" w:rsidRDefault="00AB1C81" w:rsidP="004005E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July </w:t>
            </w:r>
            <w:r w:rsidR="004005E8">
              <w:rPr>
                <w:rFonts w:ascii="Calibri" w:hAnsi="Calibri" w:cs="Calibri"/>
                <w:color w:val="000000"/>
              </w:rPr>
              <w:t>2020</w:t>
            </w:r>
          </w:p>
        </w:tc>
      </w:tr>
      <w:tr w:rsidR="00AB1C81" w:rsidRPr="009055E8" w:rsidTr="00AB1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51" w:type="dxa"/>
            <w:gridSpan w:val="5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9055E8">
              <w:rPr>
                <w:rFonts w:ascii="Calibri" w:hAnsi="Calibri" w:cs="Calibri"/>
                <w:b/>
                <w:color w:val="000000"/>
              </w:rPr>
              <w:t>Total budgeted cost:</w:t>
            </w:r>
          </w:p>
        </w:tc>
        <w:tc>
          <w:tcPr>
            <w:tcW w:w="2691" w:type="dxa"/>
          </w:tcPr>
          <w:p w:rsidR="00AB1C81" w:rsidRPr="009055E8" w:rsidRDefault="00AB1C81" w:rsidP="004005E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</w:t>
            </w:r>
            <w:r w:rsidR="004005E8">
              <w:rPr>
                <w:rFonts w:ascii="Calibri" w:hAnsi="Calibri" w:cs="Calibri"/>
                <w:color w:val="000000"/>
              </w:rPr>
              <w:t>107,396</w:t>
            </w:r>
            <w:r w:rsidR="002F50C4">
              <w:rPr>
                <w:rFonts w:ascii="Calibri" w:hAnsi="Calibri" w:cs="Calibri"/>
                <w:color w:val="000000"/>
              </w:rPr>
              <w:t xml:space="preserve"> </w:t>
            </w:r>
            <w:r w:rsidR="002F50C4" w:rsidRPr="002F50C4">
              <w:rPr>
                <w:rFonts w:ascii="Calibri" w:hAnsi="Calibri" w:cs="Calibri"/>
                <w:color w:val="000000"/>
                <w:sz w:val="18"/>
              </w:rPr>
              <w:t xml:space="preserve">(over </w:t>
            </w:r>
            <w:r w:rsidR="002F50C4">
              <w:rPr>
                <w:rFonts w:ascii="Calibri" w:hAnsi="Calibri" w:cs="Calibri"/>
                <w:color w:val="000000"/>
                <w:sz w:val="18"/>
              </w:rPr>
              <w:t>1 and 2</w:t>
            </w:r>
            <w:r w:rsidR="002F50C4" w:rsidRPr="002F50C4">
              <w:rPr>
                <w:rFonts w:ascii="Calibri" w:hAnsi="Calibri" w:cs="Calibri"/>
                <w:color w:val="000000"/>
                <w:sz w:val="18"/>
              </w:rPr>
              <w:t>)</w:t>
            </w:r>
          </w:p>
        </w:tc>
      </w:tr>
      <w:tr w:rsidR="00AB1C81" w:rsidRPr="009055E8" w:rsidTr="00DC2A0B">
        <w:trPr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2" w:type="dxa"/>
            <w:gridSpan w:val="6"/>
            <w:shd w:val="clear" w:color="auto" w:fill="BFBFBF" w:themeFill="background1" w:themeFillShade="BF"/>
          </w:tcPr>
          <w:p w:rsidR="00AB1C81" w:rsidRPr="00333EB2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 xml:space="preserve">iii. Other Approaches </w:t>
            </w:r>
          </w:p>
        </w:tc>
      </w:tr>
      <w:tr w:rsidR="00AB1C81" w:rsidRPr="009055E8" w:rsidTr="00AB1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>Desired Outcome</w:t>
            </w:r>
          </w:p>
        </w:tc>
        <w:tc>
          <w:tcPr>
            <w:tcW w:w="1920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>Chosen Action/Approach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>What is the evidence and rationale for this choice?</w:t>
            </w:r>
          </w:p>
        </w:tc>
        <w:tc>
          <w:tcPr>
            <w:tcW w:w="2290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>How will you ensure it is implemented well?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0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>Staff Lead</w:t>
            </w:r>
          </w:p>
        </w:tc>
        <w:tc>
          <w:tcPr>
            <w:tcW w:w="2691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>When will you review implementation?</w:t>
            </w:r>
          </w:p>
        </w:tc>
      </w:tr>
      <w:tr w:rsidR="00AB1C81" w:rsidRPr="009055E8" w:rsidTr="00AB1C81">
        <w:trPr>
          <w:trHeight w:val="8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Children will have more life experiences to enhance learning creatively </w:t>
            </w:r>
          </w:p>
        </w:tc>
        <w:tc>
          <w:tcPr>
            <w:tcW w:w="1920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Subsidised trips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Ongoing</w:t>
            </w:r>
          </w:p>
        </w:tc>
        <w:tc>
          <w:tcPr>
            <w:tcW w:w="2290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 see children use new found experiences within their learning. Progress is all subjects.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0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DHT- L Paez</w:t>
            </w:r>
          </w:p>
        </w:tc>
        <w:tc>
          <w:tcPr>
            <w:tcW w:w="2691" w:type="dxa"/>
            <w:vAlign w:val="center"/>
          </w:tcPr>
          <w:p w:rsidR="00AB1C81" w:rsidRPr="009055E8" w:rsidRDefault="004005E8" w:rsidP="00231F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July 2020</w:t>
            </w:r>
          </w:p>
        </w:tc>
      </w:tr>
      <w:tr w:rsidR="00AB1C81" w:rsidRPr="009055E8" w:rsidTr="00AB1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 be in school for over 95% of the school year</w:t>
            </w:r>
          </w:p>
        </w:tc>
        <w:tc>
          <w:tcPr>
            <w:tcW w:w="1920" w:type="dxa"/>
            <w:vAlign w:val="center"/>
          </w:tcPr>
          <w:p w:rsidR="00AB1C81" w:rsidRDefault="00AB1C81" w:rsidP="00AB1C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Attendance Incentives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Project 95</w:t>
            </w:r>
          </w:p>
        </w:tc>
        <w:tc>
          <w:tcPr>
            <w:tcW w:w="2290" w:type="dxa"/>
            <w:vAlign w:val="center"/>
          </w:tcPr>
          <w:p w:rsidR="00AB1C81" w:rsidRPr="009055E8" w:rsidRDefault="00AB1C81" w:rsidP="00231F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Over seen by FLO/ </w:t>
            </w:r>
            <w:r w:rsidR="00231F2B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HT and 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0" w:type="dxa"/>
            <w:vAlign w:val="center"/>
          </w:tcPr>
          <w:p w:rsidR="00AB1C81" w:rsidRPr="009055E8" w:rsidRDefault="00231F2B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 Gretton SFLO/ L Wharmby D</w:t>
            </w:r>
            <w:r w:rsidR="00AB1C81">
              <w:rPr>
                <w:rFonts w:ascii="Calibri" w:hAnsi="Calibri" w:cs="Calibri"/>
                <w:color w:val="000000"/>
              </w:rPr>
              <w:t>HT</w:t>
            </w:r>
          </w:p>
        </w:tc>
        <w:tc>
          <w:tcPr>
            <w:tcW w:w="2691" w:type="dxa"/>
            <w:vAlign w:val="center"/>
          </w:tcPr>
          <w:p w:rsidR="00AB1C81" w:rsidRPr="009055E8" w:rsidRDefault="004005E8" w:rsidP="00231F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July 2020</w:t>
            </w:r>
          </w:p>
        </w:tc>
      </w:tr>
      <w:tr w:rsidR="00AB1C81" w:rsidRPr="009055E8" w:rsidTr="00AB1C81">
        <w:trPr>
          <w:trHeight w:val="2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51" w:type="dxa"/>
            <w:gridSpan w:val="5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9055E8">
              <w:rPr>
                <w:rFonts w:ascii="Calibri" w:hAnsi="Calibri" w:cs="Calibri"/>
                <w:b/>
                <w:color w:val="000000"/>
              </w:rPr>
              <w:t>Total budgeted cost:</w:t>
            </w:r>
          </w:p>
        </w:tc>
        <w:tc>
          <w:tcPr>
            <w:tcW w:w="2691" w:type="dxa"/>
          </w:tcPr>
          <w:p w:rsidR="00AB1C81" w:rsidRPr="009055E8" w:rsidRDefault="00AB1C81" w:rsidP="004005E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</w:t>
            </w:r>
            <w:r w:rsidR="00231F2B">
              <w:rPr>
                <w:rFonts w:ascii="Calibri" w:hAnsi="Calibri" w:cs="Calibri"/>
                <w:color w:val="000000"/>
              </w:rPr>
              <w:t>12,</w:t>
            </w:r>
            <w:r w:rsidR="004005E8">
              <w:rPr>
                <w:rFonts w:ascii="Calibri" w:hAnsi="Calibri" w:cs="Calibri"/>
                <w:color w:val="000000"/>
              </w:rPr>
              <w:t>724</w:t>
            </w:r>
          </w:p>
        </w:tc>
      </w:tr>
    </w:tbl>
    <w:p w:rsidR="00AB1C81" w:rsidRDefault="00AB1C81">
      <w:r>
        <w:t xml:space="preserve"> </w:t>
      </w:r>
    </w:p>
    <w:tbl>
      <w:tblPr>
        <w:tblStyle w:val="LightList"/>
        <w:tblpPr w:leftFromText="180" w:rightFromText="180" w:vertAnchor="text" w:horzAnchor="margin" w:tblpY="188"/>
        <w:tblW w:w="0" w:type="auto"/>
        <w:tblLayout w:type="fixed"/>
        <w:tblLook w:val="0000" w:firstRow="0" w:lastRow="0" w:firstColumn="0" w:lastColumn="0" w:noHBand="0" w:noVBand="0"/>
      </w:tblPr>
      <w:tblGrid>
        <w:gridCol w:w="2697"/>
        <w:gridCol w:w="2698"/>
        <w:gridCol w:w="1349"/>
        <w:gridCol w:w="1348"/>
        <w:gridCol w:w="2698"/>
        <w:gridCol w:w="3352"/>
      </w:tblGrid>
      <w:tr w:rsidR="00AB1C81" w:rsidRPr="009055E8" w:rsidTr="00231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2" w:type="dxa"/>
            <w:gridSpan w:val="6"/>
            <w:shd w:val="clear" w:color="auto" w:fill="BFBFBF" w:themeFill="background1" w:themeFillShade="BF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AB1C81" w:rsidRPr="009055E8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 xml:space="preserve">6. REVIEW OF EXPENDITURE </w:t>
            </w:r>
          </w:p>
          <w:p w:rsidR="00AB1C81" w:rsidRPr="009055E8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AB1C81" w:rsidRPr="009055E8" w:rsidTr="00AB1C81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4" w:type="dxa"/>
            <w:gridSpan w:val="3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 xml:space="preserve">Previous Academic Year </w:t>
            </w:r>
          </w:p>
        </w:tc>
        <w:tc>
          <w:tcPr>
            <w:tcW w:w="7398" w:type="dxa"/>
            <w:gridSpan w:val="3"/>
          </w:tcPr>
          <w:p w:rsidR="00AB1C81" w:rsidRPr="009055E8" w:rsidRDefault="004005E8" w:rsidP="00231F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2018/19</w:t>
            </w:r>
            <w:r w:rsidR="00AB1C81" w:rsidRPr="009055E8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B1C81" w:rsidRPr="009055E8" w:rsidTr="00AB1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7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>Desired Outcome</w:t>
            </w:r>
          </w:p>
        </w:tc>
        <w:tc>
          <w:tcPr>
            <w:tcW w:w="2698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>Chosen Action/Approach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7" w:type="dxa"/>
            <w:gridSpan w:val="2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>Estimated Impact</w:t>
            </w:r>
            <w:r w:rsidRPr="009055E8">
              <w:rPr>
                <w:rFonts w:ascii="Calibri" w:hAnsi="Calibri" w:cs="Calibri"/>
                <w:color w:val="000000"/>
              </w:rPr>
              <w:t xml:space="preserve">: </w:t>
            </w:r>
            <w:r w:rsidRPr="009055E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Did you meet the success criteria? Include impact on pupils not eligible for PP, if appropriate.</w:t>
            </w:r>
          </w:p>
        </w:tc>
        <w:tc>
          <w:tcPr>
            <w:tcW w:w="2698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>Lessons Learned</w:t>
            </w:r>
          </w:p>
          <w:p w:rsidR="00AB1C81" w:rsidRPr="009055E8" w:rsidRDefault="00AB1C81" w:rsidP="00AB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55E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(and whether you will continue with this approach)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2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>Cost</w:t>
            </w:r>
          </w:p>
        </w:tc>
      </w:tr>
      <w:tr w:rsidR="00AB1C81" w:rsidRPr="009055E8" w:rsidTr="00AB1C81">
        <w:trPr>
          <w:trHeight w:val="9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7" w:type="dxa"/>
            <w:vAlign w:val="center"/>
          </w:tcPr>
          <w:p w:rsidR="00AB1C81" w:rsidRPr="009055E8" w:rsidRDefault="00AB1C81" w:rsidP="00EE40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Increase of Staff close the gap on Pupil Premium progress.</w:t>
            </w:r>
          </w:p>
        </w:tc>
        <w:tc>
          <w:tcPr>
            <w:tcW w:w="2698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Close the gap on non PP pupils, and work in line with age related expectations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7" w:type="dxa"/>
            <w:gridSpan w:val="2"/>
            <w:vAlign w:val="center"/>
          </w:tcPr>
          <w:p w:rsidR="00AB1C81" w:rsidRPr="009055E8" w:rsidRDefault="00AB1C81" w:rsidP="00F07E2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Pupils did not close the gap</w:t>
            </w:r>
            <w:r w:rsidR="00F07E2B">
              <w:rPr>
                <w:rFonts w:ascii="Calibri" w:hAnsi="Calibri" w:cs="Calibri"/>
                <w:color w:val="000000"/>
              </w:rPr>
              <w:t xml:space="preserve"> enough</w:t>
            </w:r>
            <w:r>
              <w:rPr>
                <w:rFonts w:ascii="Calibri" w:hAnsi="Calibri" w:cs="Calibri"/>
                <w:color w:val="000000"/>
              </w:rPr>
              <w:t xml:space="preserve"> on their peers. </w:t>
            </w:r>
            <w:r w:rsidR="00F07E2B">
              <w:rPr>
                <w:rFonts w:ascii="Calibri" w:hAnsi="Calibri" w:cs="Calibri"/>
                <w:color w:val="000000"/>
              </w:rPr>
              <w:t>Whilst attainment has improved there needs to be a more consistent pattern for PP children.</w:t>
            </w:r>
          </w:p>
        </w:tc>
        <w:tc>
          <w:tcPr>
            <w:tcW w:w="2698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This will remain a focus with the new leadership team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2" w:type="dxa"/>
            <w:vAlign w:val="center"/>
          </w:tcPr>
          <w:p w:rsidR="00AB1C81" w:rsidRPr="00EE403F" w:rsidRDefault="00EE403F" w:rsidP="004005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E403F">
              <w:rPr>
                <w:rFonts w:hint="eastAsia"/>
                <w:b/>
              </w:rPr>
              <w:t>£</w:t>
            </w:r>
            <w:r w:rsidRPr="00EE403F">
              <w:rPr>
                <w:b/>
              </w:rPr>
              <w:t xml:space="preserve"> 1</w:t>
            </w:r>
            <w:r w:rsidR="004005E8">
              <w:rPr>
                <w:b/>
              </w:rPr>
              <w:t>01</w:t>
            </w:r>
            <w:r w:rsidRPr="00EE403F">
              <w:rPr>
                <w:b/>
              </w:rPr>
              <w:t>,</w:t>
            </w:r>
            <w:r w:rsidR="004005E8">
              <w:rPr>
                <w:b/>
              </w:rPr>
              <w:t>105</w:t>
            </w:r>
          </w:p>
        </w:tc>
      </w:tr>
      <w:tr w:rsidR="00AB1C81" w:rsidRPr="009055E8" w:rsidTr="00AB1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7" w:type="dxa"/>
            <w:vAlign w:val="center"/>
          </w:tcPr>
          <w:p w:rsidR="00AB1C81" w:rsidRPr="009055E8" w:rsidRDefault="00AB1C81" w:rsidP="00EE40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>Desired Outcome</w:t>
            </w:r>
          </w:p>
        </w:tc>
        <w:tc>
          <w:tcPr>
            <w:tcW w:w="2698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>Chosen Action/Approach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7" w:type="dxa"/>
            <w:gridSpan w:val="2"/>
            <w:vAlign w:val="center"/>
          </w:tcPr>
          <w:p w:rsidR="00AB1C81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>Estimated Impact</w:t>
            </w:r>
            <w:r w:rsidRPr="009055E8">
              <w:rPr>
                <w:rFonts w:ascii="Calibri" w:hAnsi="Calibri" w:cs="Calibri"/>
                <w:color w:val="000000"/>
              </w:rPr>
              <w:t>:</w:t>
            </w:r>
          </w:p>
          <w:p w:rsidR="00AB1C81" w:rsidRPr="009055E8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55E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Did you meet the success criteria? Include impact on pupils not eligible for PP, if appropriate.</w:t>
            </w:r>
          </w:p>
        </w:tc>
        <w:tc>
          <w:tcPr>
            <w:tcW w:w="2698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>Lessons Learned</w:t>
            </w:r>
          </w:p>
          <w:p w:rsidR="00AB1C81" w:rsidRPr="009055E8" w:rsidRDefault="00AB1C81" w:rsidP="00AB1C8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55E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(and whether you will continue with this approach)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2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055E8">
              <w:rPr>
                <w:rFonts w:ascii="Calibri" w:hAnsi="Calibri" w:cs="Calibri"/>
                <w:b/>
                <w:bCs/>
                <w:color w:val="000000"/>
              </w:rPr>
              <w:t>Cost</w:t>
            </w:r>
          </w:p>
        </w:tc>
      </w:tr>
      <w:tr w:rsidR="00AB1C81" w:rsidRPr="009055E8" w:rsidTr="00AB1C81">
        <w:trPr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7" w:type="dxa"/>
            <w:vAlign w:val="center"/>
          </w:tcPr>
          <w:p w:rsidR="00AB1C81" w:rsidRPr="000E161B" w:rsidRDefault="00AB1C81" w:rsidP="00EE40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E161B">
              <w:rPr>
                <w:rFonts w:ascii="Calibri" w:hAnsi="Calibri" w:cs="Calibri"/>
                <w:b/>
                <w:color w:val="000000"/>
              </w:rPr>
              <w:t>Targeted Support</w:t>
            </w:r>
          </w:p>
        </w:tc>
        <w:tc>
          <w:tcPr>
            <w:tcW w:w="2698" w:type="dxa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who access nurture, re integrate successfully back into class and maintain readiness for learning.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7" w:type="dxa"/>
            <w:gridSpan w:val="2"/>
            <w:vAlign w:val="center"/>
          </w:tcPr>
          <w:p w:rsidR="00AB1C81" w:rsidRPr="009055E8" w:rsidRDefault="00AB1C81" w:rsidP="00AB1C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 the whole pupils managed to transition back to class, but academically the gap had widened, due to lost learning time.</w:t>
            </w:r>
          </w:p>
        </w:tc>
        <w:tc>
          <w:tcPr>
            <w:tcW w:w="2698" w:type="dxa"/>
            <w:vAlign w:val="center"/>
          </w:tcPr>
          <w:p w:rsidR="00AB1C81" w:rsidRPr="009055E8" w:rsidRDefault="00EE403F" w:rsidP="00F07E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Although nurture has significantly supported improvements in behaviour we need to </w:t>
            </w:r>
            <w:r w:rsidR="00F07E2B">
              <w:rPr>
                <w:rFonts w:ascii="Calibri" w:hAnsi="Calibri" w:cs="Calibri"/>
                <w:color w:val="000000"/>
              </w:rPr>
              <w:t>continue the development of an</w:t>
            </w:r>
            <w:r w:rsidR="00AB1C81">
              <w:rPr>
                <w:rFonts w:ascii="Calibri" w:hAnsi="Calibri" w:cs="Calibri"/>
                <w:color w:val="000000"/>
              </w:rPr>
              <w:t xml:space="preserve"> academically focused nurture </w:t>
            </w:r>
            <w:r>
              <w:rPr>
                <w:rFonts w:ascii="Calibri" w:hAnsi="Calibri" w:cs="Calibri"/>
                <w:color w:val="000000"/>
              </w:rPr>
              <w:t xml:space="preserve">support </w:t>
            </w:r>
            <w:r w:rsidR="00F07E2B">
              <w:rPr>
                <w:rFonts w:ascii="Calibri" w:hAnsi="Calibri" w:cs="Calibri"/>
                <w:color w:val="000000"/>
              </w:rPr>
              <w:t>that is based around phases and less out of the classroom in mixed ages.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2" w:type="dxa"/>
            <w:vAlign w:val="center"/>
          </w:tcPr>
          <w:p w:rsidR="00AB1C81" w:rsidRPr="00EE403F" w:rsidRDefault="00EE403F" w:rsidP="004005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E403F">
              <w:rPr>
                <w:rFonts w:ascii="Calibri" w:hAnsi="Calibri" w:cs="Calibri"/>
                <w:b/>
                <w:color w:val="000000"/>
              </w:rPr>
              <w:t>£</w:t>
            </w:r>
            <w:r w:rsidR="004005E8">
              <w:rPr>
                <w:rFonts w:ascii="Calibri" w:hAnsi="Calibri" w:cs="Calibri"/>
                <w:b/>
                <w:color w:val="000000"/>
              </w:rPr>
              <w:t>12,000</w:t>
            </w:r>
          </w:p>
        </w:tc>
      </w:tr>
    </w:tbl>
    <w:p w:rsidR="00907B5D" w:rsidRDefault="00907B5D"/>
    <w:p w:rsidR="00B94543" w:rsidRDefault="00B94543"/>
    <w:sectPr w:rsidR="00B94543" w:rsidSect="00633BD7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98" w:rsidRDefault="000E2E98" w:rsidP="00796D4E">
      <w:pPr>
        <w:spacing w:after="0" w:line="240" w:lineRule="auto"/>
      </w:pPr>
      <w:r>
        <w:separator/>
      </w:r>
    </w:p>
  </w:endnote>
  <w:endnote w:type="continuationSeparator" w:id="0">
    <w:p w:rsidR="000E2E98" w:rsidRDefault="000E2E98" w:rsidP="0079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98" w:rsidRDefault="000E2E98">
    <w:pPr>
      <w:pStyle w:val="Footer"/>
    </w:pPr>
    <w:r>
      <w:rPr>
        <w:rFonts w:cs="Arial"/>
        <w:bCs/>
        <w:noProof/>
        <w:u w:val="single"/>
        <w:lang w:eastAsia="en-GB"/>
      </w:rPr>
      <w:drawing>
        <wp:anchor distT="0" distB="0" distL="114300" distR="114300" simplePos="0" relativeHeight="251661312" behindDoc="0" locked="0" layoutInCell="1" allowOverlap="1" wp14:anchorId="12A6B8BD" wp14:editId="2109E1A9">
          <wp:simplePos x="0" y="0"/>
          <wp:positionH relativeFrom="column">
            <wp:posOffset>9099973</wp:posOffset>
          </wp:positionH>
          <wp:positionV relativeFrom="paragraph">
            <wp:posOffset>-57150</wp:posOffset>
          </wp:positionV>
          <wp:extent cx="495300" cy="550545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98" w:rsidRDefault="000E2E98" w:rsidP="00796D4E">
      <w:pPr>
        <w:spacing w:after="0" w:line="240" w:lineRule="auto"/>
      </w:pPr>
      <w:r>
        <w:separator/>
      </w:r>
    </w:p>
  </w:footnote>
  <w:footnote w:type="continuationSeparator" w:id="0">
    <w:p w:rsidR="000E2E98" w:rsidRDefault="000E2E98" w:rsidP="00796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98" w:rsidRDefault="000E2E98">
    <w:pPr>
      <w:pStyle w:val="Header"/>
    </w:pPr>
    <w:r>
      <w:rPr>
        <w:rFonts w:cs="Arial"/>
        <w:bCs/>
        <w:noProof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720C0681" wp14:editId="526275F4">
          <wp:simplePos x="0" y="0"/>
          <wp:positionH relativeFrom="column">
            <wp:posOffset>1743710</wp:posOffset>
          </wp:positionH>
          <wp:positionV relativeFrom="paragraph">
            <wp:posOffset>591185</wp:posOffset>
          </wp:positionV>
          <wp:extent cx="5802597" cy="6451600"/>
          <wp:effectExtent l="0" t="0" r="8255" b="635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2597" cy="64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16F7E"/>
    <w:multiLevelType w:val="hybridMultilevel"/>
    <w:tmpl w:val="FDEE40DA"/>
    <w:lvl w:ilvl="0" w:tplc="A5F8A2B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B1EFA"/>
    <w:multiLevelType w:val="multilevel"/>
    <w:tmpl w:val="36E0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7A2E96"/>
    <w:multiLevelType w:val="hybridMultilevel"/>
    <w:tmpl w:val="BDF60F0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D7"/>
    <w:rsid w:val="000100A3"/>
    <w:rsid w:val="00046FE2"/>
    <w:rsid w:val="000E161B"/>
    <w:rsid w:val="000E2E98"/>
    <w:rsid w:val="001B4F19"/>
    <w:rsid w:val="001F1CF6"/>
    <w:rsid w:val="00225A21"/>
    <w:rsid w:val="00231F2B"/>
    <w:rsid w:val="00261F75"/>
    <w:rsid w:val="00292CAA"/>
    <w:rsid w:val="002930A1"/>
    <w:rsid w:val="002F50C4"/>
    <w:rsid w:val="00333EB2"/>
    <w:rsid w:val="00352874"/>
    <w:rsid w:val="003B2088"/>
    <w:rsid w:val="004005E8"/>
    <w:rsid w:val="00464654"/>
    <w:rsid w:val="004C16B6"/>
    <w:rsid w:val="00543B1F"/>
    <w:rsid w:val="00561DB7"/>
    <w:rsid w:val="005E5D1E"/>
    <w:rsid w:val="00602B29"/>
    <w:rsid w:val="00633BD7"/>
    <w:rsid w:val="006B6433"/>
    <w:rsid w:val="00721D8F"/>
    <w:rsid w:val="00796D4E"/>
    <w:rsid w:val="007D6586"/>
    <w:rsid w:val="008D618C"/>
    <w:rsid w:val="00907B5D"/>
    <w:rsid w:val="00942874"/>
    <w:rsid w:val="009E092C"/>
    <w:rsid w:val="009F4A51"/>
    <w:rsid w:val="00AB1C81"/>
    <w:rsid w:val="00B57D75"/>
    <w:rsid w:val="00B94543"/>
    <w:rsid w:val="00BB4638"/>
    <w:rsid w:val="00C872AB"/>
    <w:rsid w:val="00D80FE1"/>
    <w:rsid w:val="00DC2A0B"/>
    <w:rsid w:val="00E72B36"/>
    <w:rsid w:val="00E97512"/>
    <w:rsid w:val="00EE403F"/>
    <w:rsid w:val="00F07E2B"/>
    <w:rsid w:val="00F45579"/>
    <w:rsid w:val="00FE6D9F"/>
    <w:rsid w:val="00FF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622FE"/>
  <w15:docId w15:val="{5ECE612C-473C-41D2-9518-CED60992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2">
    <w:name w:val="Light List Accent 2"/>
    <w:basedOn w:val="TableNormal"/>
    <w:uiPriority w:val="61"/>
    <w:rsid w:val="00633BD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3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B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18C"/>
    <w:pPr>
      <w:ind w:left="720"/>
      <w:contextualSpacing/>
    </w:pPr>
  </w:style>
  <w:style w:type="table" w:styleId="LightList">
    <w:name w:val="Light List"/>
    <w:basedOn w:val="TableNormal"/>
    <w:uiPriority w:val="61"/>
    <w:rsid w:val="00907B5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96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D4E"/>
  </w:style>
  <w:style w:type="paragraph" w:styleId="Footer">
    <w:name w:val="footer"/>
    <w:basedOn w:val="Normal"/>
    <w:link w:val="FooterChar"/>
    <w:uiPriority w:val="99"/>
    <w:unhideWhenUsed/>
    <w:rsid w:val="00796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D4E"/>
  </w:style>
  <w:style w:type="paragraph" w:customStyle="1" w:styleId="Default">
    <w:name w:val="Default"/>
    <w:rsid w:val="00EE403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GB" sz="1200" b="1"/>
              <a:t>Pupil Premium Projected Expenditure - 2019-20 </a:t>
            </a:r>
          </a:p>
        </c:rich>
      </c:tx>
      <c:layout>
        <c:manualLayout>
          <c:xMode val="edge"/>
          <c:yMode val="edge"/>
          <c:x val="2.5682059177231802E-2"/>
          <c:y val="2.06124852767962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153-404E-AF3E-14B5027840EC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153-404E-AF3E-14B5027840EC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153-404E-AF3E-14B5027840EC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153-404E-AF3E-14B5027840EC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153-404E-AF3E-14B5027840EC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153-404E-AF3E-14B5027840EC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153-404E-AF3E-14B5027840EC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153-404E-AF3E-14B5027840EC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153-404E-AF3E-14B5027840EC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153-404E-AF3E-14B5027840EC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0153-404E-AF3E-14B5027840EC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0153-404E-AF3E-14B5027840EC}"/>
              </c:ext>
            </c:extLst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0153-404E-AF3E-14B5027840EC}"/>
              </c:ext>
            </c:extLst>
          </c:dPt>
          <c:dPt>
            <c:idx val="13"/>
            <c:bubble3D val="0"/>
            <c:spPr>
              <a:gradFill>
                <a:gsLst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0153-404E-AF3E-14B5027840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Sheet1!$B$2:$B$16</c15:sqref>
                  </c15:fullRef>
                </c:ext>
              </c:extLst>
              <c:f>Sheet1!$B$3:$B$16</c:f>
              <c:strCache>
                <c:ptCount val="14"/>
                <c:pt idx="0">
                  <c:v>SLT Member Pupil Premium Attainment (LP/LW)</c:v>
                </c:pt>
                <c:pt idx="1">
                  <c:v>Phonics and Reading Leader &amp; Resources (LB)</c:v>
                </c:pt>
                <c:pt idx="2">
                  <c:v>1:1 Tuition (various)</c:v>
                </c:pt>
                <c:pt idx="3">
                  <c:v>Beanstalk – Voluntary Readers</c:v>
                </c:pt>
                <c:pt idx="4">
                  <c:v>Lexia Phonics Programme</c:v>
                </c:pt>
                <c:pt idx="5">
                  <c:v>Nurture (FLO/CLO/NTA) Provision Contribution</c:v>
                </c:pt>
                <c:pt idx="6">
                  <c:v>HLTA 1 (EJ)</c:v>
                </c:pt>
                <c:pt idx="7">
                  <c:v>HLTA 2 (MK)</c:v>
                </c:pt>
                <c:pt idx="8">
                  <c:v>Attendance / Behaviour Initiatives</c:v>
                </c:pt>
                <c:pt idx="9">
                  <c:v>Fruit For All</c:v>
                </c:pt>
                <c:pt idx="10">
                  <c:v>Designated Phase Enrichment</c:v>
                </c:pt>
                <c:pt idx="11">
                  <c:v>Individual Enrichment projects</c:v>
                </c:pt>
                <c:pt idx="12">
                  <c:v>Drama Enrichment</c:v>
                </c:pt>
                <c:pt idx="13">
                  <c:v>Contingency (5%)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Sheet1!$C$2:$C$16</c15:sqref>
                  </c15:fullRef>
                </c:ext>
              </c:extLst>
              <c:f>Sheet1!$C$3:$C$16</c:f>
              <c:numCache>
                <c:formatCode>"£"#,##0_);[Red]\("£"#,##0\)</c:formatCode>
                <c:ptCount val="14"/>
                <c:pt idx="0">
                  <c:v>18600</c:v>
                </c:pt>
                <c:pt idx="1">
                  <c:v>40300</c:v>
                </c:pt>
                <c:pt idx="2">
                  <c:v>5000</c:v>
                </c:pt>
                <c:pt idx="3">
                  <c:v>1200</c:v>
                </c:pt>
                <c:pt idx="4">
                  <c:v>3300</c:v>
                </c:pt>
                <c:pt idx="5">
                  <c:v>17000</c:v>
                </c:pt>
                <c:pt idx="6">
                  <c:v>8000</c:v>
                </c:pt>
                <c:pt idx="7">
                  <c:v>8000</c:v>
                </c:pt>
                <c:pt idx="8">
                  <c:v>3000</c:v>
                </c:pt>
                <c:pt idx="9">
                  <c:v>1724</c:v>
                </c:pt>
                <c:pt idx="10">
                  <c:v>3000</c:v>
                </c:pt>
                <c:pt idx="11">
                  <c:v>2000</c:v>
                </c:pt>
                <c:pt idx="12">
                  <c:v>3000</c:v>
                </c:pt>
                <c:pt idx="13">
                  <c:v>6006</c:v>
                </c:pt>
              </c:numCache>
            </c:numRef>
          </c:val>
          <c:extLst>
            <c:ext xmlns:c15="http://schemas.microsoft.com/office/drawing/2012/chart" uri="{02D57815-91ED-43cb-92C2-25804820EDAC}">
              <c15:categoryFilterExceptions/>
            </c:ext>
            <c:ext xmlns:c16="http://schemas.microsoft.com/office/drawing/2014/chart" uri="{C3380CC4-5D6E-409C-BE32-E72D297353CC}">
              <c16:uniqueId val="{0000001C-0153-404E-AF3E-14B5027840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25792579814449"/>
          <c:y val="2.7425734769019605E-2"/>
          <c:w val="0.32564217900324299"/>
          <c:h val="0.92315183216938868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E491EF3A</Template>
  <TotalTime>4882</TotalTime>
  <Pages>6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Wharmby</dc:creator>
  <cp:lastModifiedBy>WestmorlandF</cp:lastModifiedBy>
  <cp:revision>5</cp:revision>
  <cp:lastPrinted>2017-12-04T12:13:00Z</cp:lastPrinted>
  <dcterms:created xsi:type="dcterms:W3CDTF">2019-11-22T14:57:00Z</dcterms:created>
  <dcterms:modified xsi:type="dcterms:W3CDTF">2020-01-17T08:13:00Z</dcterms:modified>
</cp:coreProperties>
</file>