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D7" w:rsidRDefault="00796D4E" w:rsidP="00633BD7">
      <w:pPr>
        <w:jc w:val="center"/>
        <w:rPr>
          <w:b/>
          <w:bCs/>
          <w:sz w:val="28"/>
          <w:szCs w:val="28"/>
          <w:u w:val="single"/>
        </w:rPr>
      </w:pPr>
      <w:r>
        <w:rPr>
          <w:rFonts w:cs="Arial"/>
          <w:bCs/>
          <w:noProof/>
          <w:u w:val="single"/>
          <w:lang w:eastAsia="en-GB"/>
        </w:rPr>
        <w:drawing>
          <wp:anchor distT="0" distB="0" distL="114300" distR="114300" simplePos="0" relativeHeight="251659264" behindDoc="0" locked="0" layoutInCell="1" allowOverlap="1" wp14:anchorId="48EAF0BF" wp14:editId="7822B5E3">
            <wp:simplePos x="0" y="0"/>
            <wp:positionH relativeFrom="column">
              <wp:posOffset>8663666</wp:posOffset>
            </wp:positionH>
            <wp:positionV relativeFrom="paragraph">
              <wp:posOffset>-753110</wp:posOffset>
            </wp:positionV>
            <wp:extent cx="936899" cy="10414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899"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BD7" w:rsidRPr="00712684">
        <w:rPr>
          <w:b/>
          <w:bCs/>
          <w:sz w:val="28"/>
          <w:szCs w:val="28"/>
          <w:u w:val="single"/>
        </w:rPr>
        <w:t>Pupil Premium Strategy Statement</w:t>
      </w:r>
      <w:r w:rsidR="00907B5D">
        <w:rPr>
          <w:b/>
          <w:bCs/>
          <w:sz w:val="28"/>
          <w:szCs w:val="28"/>
          <w:u w:val="single"/>
        </w:rPr>
        <w:t xml:space="preserve"> and Review – </w:t>
      </w:r>
      <w:r w:rsidR="00602B29">
        <w:rPr>
          <w:b/>
          <w:bCs/>
          <w:sz w:val="28"/>
          <w:szCs w:val="28"/>
          <w:u w:val="single"/>
        </w:rPr>
        <w:t xml:space="preserve">Term </w:t>
      </w:r>
      <w:r w:rsidR="00BE2515">
        <w:rPr>
          <w:b/>
          <w:bCs/>
          <w:sz w:val="28"/>
          <w:szCs w:val="28"/>
          <w:u w:val="single"/>
        </w:rPr>
        <w:t>1</w:t>
      </w:r>
      <w:r w:rsidR="00907B5D">
        <w:rPr>
          <w:b/>
          <w:bCs/>
          <w:sz w:val="28"/>
          <w:szCs w:val="28"/>
          <w:u w:val="single"/>
        </w:rPr>
        <w:t xml:space="preserve"> 20</w:t>
      </w:r>
      <w:r w:rsidR="00CC4390">
        <w:rPr>
          <w:b/>
          <w:bCs/>
          <w:sz w:val="28"/>
          <w:szCs w:val="28"/>
          <w:u w:val="single"/>
        </w:rPr>
        <w:t>2</w:t>
      </w:r>
      <w:r w:rsidR="00CF4288">
        <w:rPr>
          <w:b/>
          <w:bCs/>
          <w:sz w:val="28"/>
          <w:szCs w:val="28"/>
          <w:u w:val="single"/>
        </w:rPr>
        <w:t>3</w:t>
      </w:r>
      <w:r w:rsidR="006D287D">
        <w:rPr>
          <w:b/>
          <w:bCs/>
          <w:sz w:val="28"/>
          <w:szCs w:val="28"/>
          <w:u w:val="single"/>
        </w:rPr>
        <w:t>-2</w:t>
      </w:r>
      <w:r w:rsidR="00CF4288">
        <w:rPr>
          <w:b/>
          <w:bCs/>
          <w:sz w:val="28"/>
          <w:szCs w:val="28"/>
          <w:u w:val="single"/>
        </w:rPr>
        <w:t>4</w:t>
      </w:r>
    </w:p>
    <w:p w:rsidR="00633BD7" w:rsidRPr="00CE0E69" w:rsidRDefault="00633BD7" w:rsidP="00633BD7">
      <w:pPr>
        <w:autoSpaceDE w:val="0"/>
        <w:autoSpaceDN w:val="0"/>
        <w:adjustRightInd w:val="0"/>
        <w:spacing w:after="0" w:line="240" w:lineRule="auto"/>
        <w:rPr>
          <w:rFonts w:ascii="Calibri" w:hAnsi="Calibri" w:cs="Calibri"/>
          <w:color w:val="000000"/>
          <w:sz w:val="24"/>
          <w:szCs w:val="24"/>
        </w:rPr>
      </w:pPr>
    </w:p>
    <w:tbl>
      <w:tblPr>
        <w:tblStyle w:val="LightList"/>
        <w:tblW w:w="14142" w:type="dxa"/>
        <w:tblLayout w:type="fixed"/>
        <w:tblLook w:val="0000" w:firstRow="0" w:lastRow="0" w:firstColumn="0" w:lastColumn="0" w:noHBand="0" w:noVBand="0"/>
      </w:tblPr>
      <w:tblGrid>
        <w:gridCol w:w="2355"/>
        <w:gridCol w:w="1180"/>
        <w:gridCol w:w="1177"/>
        <w:gridCol w:w="2361"/>
        <w:gridCol w:w="3533"/>
        <w:gridCol w:w="9"/>
        <w:gridCol w:w="1170"/>
        <w:gridCol w:w="2357"/>
      </w:tblGrid>
      <w:tr w:rsidR="00633BD7" w:rsidRPr="00CE0E69" w:rsidTr="00231F2B">
        <w:trPr>
          <w:cnfStyle w:val="000000100000" w:firstRow="0" w:lastRow="0" w:firstColumn="0" w:lastColumn="0" w:oddVBand="0" w:evenVBand="0" w:oddHBand="1" w:evenHBand="0" w:firstRowFirstColumn="0" w:firstRowLastColumn="0" w:lastRowFirstColumn="0" w:lastRowLastColumn="0"/>
          <w:trHeight w:val="504"/>
        </w:trPr>
        <w:tc>
          <w:tcPr>
            <w:cnfStyle w:val="000010000000" w:firstRow="0" w:lastRow="0" w:firstColumn="0" w:lastColumn="0" w:oddVBand="1" w:evenVBand="0" w:oddHBand="0" w:evenHBand="0" w:firstRowFirstColumn="0" w:firstRowLastColumn="0" w:lastRowFirstColumn="0" w:lastRowLastColumn="0"/>
            <w:tcW w:w="14142" w:type="dxa"/>
            <w:gridSpan w:val="8"/>
            <w:shd w:val="clear" w:color="auto" w:fill="BFBFBF" w:themeFill="background1" w:themeFillShade="BF"/>
            <w:vAlign w:val="center"/>
          </w:tcPr>
          <w:p w:rsidR="00633BD7" w:rsidRPr="00D80FE1" w:rsidRDefault="00633BD7" w:rsidP="00231F2B">
            <w:pPr>
              <w:autoSpaceDE w:val="0"/>
              <w:autoSpaceDN w:val="0"/>
              <w:adjustRightInd w:val="0"/>
              <w:rPr>
                <w:rFonts w:ascii="Calibri" w:hAnsi="Calibri"/>
                <w:sz w:val="24"/>
                <w:szCs w:val="24"/>
              </w:rPr>
            </w:pPr>
            <w:r w:rsidRPr="00CE0E69">
              <w:rPr>
                <w:rFonts w:ascii="Calibri" w:hAnsi="Calibri" w:cs="Calibri"/>
                <w:color w:val="000000"/>
                <w:sz w:val="24"/>
                <w:szCs w:val="24"/>
              </w:rPr>
              <w:t xml:space="preserve"> </w:t>
            </w:r>
            <w:r w:rsidRPr="00CE0E69">
              <w:rPr>
                <w:rFonts w:ascii="Calibri" w:hAnsi="Calibri" w:cs="Calibri"/>
                <w:b/>
                <w:bCs/>
                <w:color w:val="000000"/>
              </w:rPr>
              <w:t xml:space="preserve">1. SUMMARY INFORMATION </w:t>
            </w:r>
          </w:p>
        </w:tc>
      </w:tr>
      <w:tr w:rsidR="00633BD7" w:rsidRPr="00CE0E69" w:rsidTr="00FF0E45">
        <w:trPr>
          <w:trHeight w:val="109"/>
        </w:trPr>
        <w:tc>
          <w:tcPr>
            <w:cnfStyle w:val="000010000000" w:firstRow="0" w:lastRow="0" w:firstColumn="0" w:lastColumn="0" w:oddVBand="1" w:evenVBand="0" w:oddHBand="0" w:evenHBand="0" w:firstRowFirstColumn="0" w:firstRowLastColumn="0" w:lastRowFirstColumn="0" w:lastRowLastColumn="0"/>
            <w:tcW w:w="7073" w:type="dxa"/>
            <w:gridSpan w:val="4"/>
          </w:tcPr>
          <w:p w:rsidR="00633BD7" w:rsidRPr="00CE0E69" w:rsidRDefault="00633BD7" w:rsidP="00FE6D9F">
            <w:pPr>
              <w:autoSpaceDE w:val="0"/>
              <w:autoSpaceDN w:val="0"/>
              <w:adjustRightInd w:val="0"/>
              <w:rPr>
                <w:rFonts w:ascii="Calibri" w:hAnsi="Calibri" w:cs="Calibri"/>
                <w:b/>
                <w:color w:val="000000"/>
              </w:rPr>
            </w:pPr>
            <w:r w:rsidRPr="00CE0E69">
              <w:rPr>
                <w:rFonts w:ascii="Calibri" w:hAnsi="Calibri" w:cs="Calibri"/>
                <w:b/>
                <w:color w:val="000000"/>
              </w:rPr>
              <w:t xml:space="preserve">School: </w:t>
            </w:r>
            <w:r>
              <w:rPr>
                <w:rFonts w:ascii="Calibri" w:hAnsi="Calibri" w:cs="Calibri"/>
                <w:b/>
                <w:color w:val="000000"/>
              </w:rPr>
              <w:t xml:space="preserve"> Mundella Primary School</w:t>
            </w:r>
          </w:p>
        </w:tc>
        <w:tc>
          <w:tcPr>
            <w:tcW w:w="7069" w:type="dxa"/>
            <w:gridSpan w:val="4"/>
          </w:tcPr>
          <w:p w:rsidR="00633BD7" w:rsidRPr="00CE0E69" w:rsidRDefault="00633BD7" w:rsidP="00FE6D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p>
        </w:tc>
      </w:tr>
      <w:tr w:rsidR="00FE6D9F" w:rsidRPr="00CE0E69" w:rsidTr="00FF0E45">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2355" w:type="dxa"/>
            <w:vAlign w:val="center"/>
          </w:tcPr>
          <w:p w:rsidR="00FE6D9F" w:rsidRPr="00CF0ECE" w:rsidRDefault="00FE6D9F" w:rsidP="00AB1C81">
            <w:pPr>
              <w:autoSpaceDE w:val="0"/>
              <w:autoSpaceDN w:val="0"/>
              <w:adjustRightInd w:val="0"/>
              <w:jc w:val="center"/>
              <w:rPr>
                <w:rFonts w:ascii="Calibri" w:hAnsi="Calibri" w:cs="Calibri"/>
                <w:b/>
                <w:color w:val="000000" w:themeColor="text1"/>
              </w:rPr>
            </w:pPr>
            <w:r w:rsidRPr="00CF0ECE">
              <w:rPr>
                <w:rFonts w:ascii="Calibri" w:hAnsi="Calibri" w:cs="Calibri"/>
                <w:b/>
                <w:color w:val="000000" w:themeColor="text1"/>
              </w:rPr>
              <w:t>Academic Year</w:t>
            </w:r>
          </w:p>
        </w:tc>
        <w:tc>
          <w:tcPr>
            <w:tcW w:w="2357" w:type="dxa"/>
            <w:gridSpan w:val="2"/>
            <w:vAlign w:val="center"/>
          </w:tcPr>
          <w:p w:rsidR="00FE6D9F" w:rsidRPr="00CF0ECE" w:rsidRDefault="00FE6D9F" w:rsidP="00BE251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r w:rsidRPr="00CF0ECE">
              <w:rPr>
                <w:rFonts w:ascii="Calibri" w:hAnsi="Calibri" w:cs="Calibri"/>
                <w:b/>
                <w:color w:val="000000" w:themeColor="text1"/>
              </w:rPr>
              <w:t>20</w:t>
            </w:r>
            <w:r w:rsidR="00816E03" w:rsidRPr="00CF0ECE">
              <w:rPr>
                <w:rFonts w:ascii="Calibri" w:hAnsi="Calibri" w:cs="Calibri"/>
                <w:b/>
                <w:color w:val="000000" w:themeColor="text1"/>
              </w:rPr>
              <w:t>2</w:t>
            </w:r>
            <w:r w:rsidR="00BE2515">
              <w:rPr>
                <w:rFonts w:ascii="Calibri" w:hAnsi="Calibri" w:cs="Calibri"/>
                <w:b/>
                <w:color w:val="000000" w:themeColor="text1"/>
              </w:rPr>
              <w:t>3</w:t>
            </w:r>
            <w:r w:rsidR="006D287D" w:rsidRPr="00CF0ECE">
              <w:rPr>
                <w:rFonts w:ascii="Calibri" w:hAnsi="Calibri" w:cs="Calibri"/>
                <w:b/>
                <w:color w:val="000000" w:themeColor="text1"/>
              </w:rPr>
              <w:t>-2</w:t>
            </w:r>
            <w:r w:rsidR="00BE2515">
              <w:rPr>
                <w:rFonts w:ascii="Calibri" w:hAnsi="Calibri" w:cs="Calibri"/>
                <w:b/>
                <w:color w:val="000000" w:themeColor="text1"/>
              </w:rPr>
              <w:t>4</w:t>
            </w:r>
          </w:p>
        </w:tc>
        <w:tc>
          <w:tcPr>
            <w:cnfStyle w:val="000010000000" w:firstRow="0" w:lastRow="0" w:firstColumn="0" w:lastColumn="0" w:oddVBand="1" w:evenVBand="0" w:oddHBand="0" w:evenHBand="0" w:firstRowFirstColumn="0" w:firstRowLastColumn="0" w:lastRowFirstColumn="0" w:lastRowLastColumn="0"/>
            <w:tcW w:w="2361" w:type="dxa"/>
            <w:vAlign w:val="center"/>
          </w:tcPr>
          <w:p w:rsidR="00FE6D9F" w:rsidRPr="00CF0ECE" w:rsidRDefault="00FE6D9F" w:rsidP="00AB1C81">
            <w:pPr>
              <w:autoSpaceDE w:val="0"/>
              <w:autoSpaceDN w:val="0"/>
              <w:adjustRightInd w:val="0"/>
              <w:jc w:val="center"/>
              <w:rPr>
                <w:rFonts w:ascii="Calibri" w:hAnsi="Calibri" w:cs="Calibri"/>
                <w:b/>
                <w:color w:val="000000" w:themeColor="text1"/>
              </w:rPr>
            </w:pPr>
            <w:r w:rsidRPr="00CF0ECE">
              <w:rPr>
                <w:rFonts w:ascii="Calibri" w:hAnsi="Calibri" w:cs="Calibri"/>
                <w:b/>
                <w:color w:val="000000" w:themeColor="text1"/>
              </w:rPr>
              <w:t>Total PP Budget</w:t>
            </w:r>
          </w:p>
        </w:tc>
        <w:tc>
          <w:tcPr>
            <w:tcW w:w="3542" w:type="dxa"/>
            <w:gridSpan w:val="2"/>
            <w:vAlign w:val="center"/>
          </w:tcPr>
          <w:p w:rsidR="00FE6D9F" w:rsidRPr="00CF0ECE" w:rsidRDefault="00942874" w:rsidP="00BE251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r w:rsidRPr="00A63512">
              <w:rPr>
                <w:rFonts w:ascii="Calibri" w:hAnsi="Calibri" w:cs="Calibri"/>
                <w:b/>
                <w:color w:val="000000" w:themeColor="text1"/>
              </w:rPr>
              <w:t>£</w:t>
            </w:r>
            <w:r w:rsidR="00B244A9" w:rsidRPr="00A63512">
              <w:rPr>
                <w:rFonts w:ascii="Calibri" w:hAnsi="Calibri" w:cs="Calibri"/>
                <w:b/>
                <w:color w:val="000000" w:themeColor="text1"/>
              </w:rPr>
              <w:t>135,</w:t>
            </w:r>
            <w:r w:rsidR="00BE2515" w:rsidRPr="00A63512">
              <w:rPr>
                <w:rFonts w:ascii="Calibri" w:hAnsi="Calibri" w:cs="Calibri"/>
                <w:b/>
                <w:color w:val="000000" w:themeColor="text1"/>
              </w:rPr>
              <w:t>315</w:t>
            </w:r>
          </w:p>
        </w:tc>
        <w:tc>
          <w:tcPr>
            <w:cnfStyle w:val="000010000000" w:firstRow="0" w:lastRow="0" w:firstColumn="0" w:lastColumn="0" w:oddVBand="1" w:evenVBand="0" w:oddHBand="0" w:evenHBand="0" w:firstRowFirstColumn="0" w:firstRowLastColumn="0" w:lastRowFirstColumn="0" w:lastRowLastColumn="0"/>
            <w:tcW w:w="1170" w:type="dxa"/>
            <w:vAlign w:val="center"/>
          </w:tcPr>
          <w:p w:rsidR="00FE6D9F" w:rsidRPr="00CF0ECE" w:rsidRDefault="00FE6D9F" w:rsidP="00AB1C81">
            <w:pPr>
              <w:autoSpaceDE w:val="0"/>
              <w:autoSpaceDN w:val="0"/>
              <w:adjustRightInd w:val="0"/>
              <w:jc w:val="center"/>
              <w:rPr>
                <w:rFonts w:ascii="Calibri" w:hAnsi="Calibri" w:cs="Calibri"/>
                <w:b/>
                <w:color w:val="000000" w:themeColor="text1"/>
              </w:rPr>
            </w:pPr>
            <w:r w:rsidRPr="00CF0ECE">
              <w:rPr>
                <w:rFonts w:ascii="Calibri" w:hAnsi="Calibri" w:cs="Calibri"/>
                <w:b/>
                <w:color w:val="000000" w:themeColor="text1"/>
              </w:rPr>
              <w:t>Date of most recent PP Review</w:t>
            </w:r>
          </w:p>
        </w:tc>
        <w:tc>
          <w:tcPr>
            <w:tcW w:w="2357" w:type="dxa"/>
            <w:vAlign w:val="center"/>
          </w:tcPr>
          <w:p w:rsidR="00FE6D9F" w:rsidRPr="00CF0ECE" w:rsidRDefault="00E24382" w:rsidP="00E2438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r>
              <w:rPr>
                <w:rFonts w:ascii="Calibri" w:hAnsi="Calibri" w:cs="Calibri"/>
                <w:b/>
                <w:color w:val="000000" w:themeColor="text1"/>
              </w:rPr>
              <w:t>T1</w:t>
            </w:r>
            <w:r w:rsidR="002930A1" w:rsidRPr="00CF0ECE">
              <w:rPr>
                <w:rFonts w:ascii="Calibri" w:hAnsi="Calibri" w:cs="Calibri"/>
                <w:b/>
                <w:color w:val="000000" w:themeColor="text1"/>
              </w:rPr>
              <w:t xml:space="preserve"> </w:t>
            </w:r>
            <w:r>
              <w:rPr>
                <w:rFonts w:ascii="Calibri" w:hAnsi="Calibri" w:cs="Calibri"/>
                <w:b/>
                <w:color w:val="000000" w:themeColor="text1"/>
              </w:rPr>
              <w:t>2023-24</w:t>
            </w:r>
          </w:p>
        </w:tc>
      </w:tr>
      <w:tr w:rsidR="00FE6D9F" w:rsidRPr="00CE0E69" w:rsidTr="00FF0E45">
        <w:trPr>
          <w:trHeight w:val="109"/>
        </w:trPr>
        <w:tc>
          <w:tcPr>
            <w:cnfStyle w:val="000010000000" w:firstRow="0" w:lastRow="0" w:firstColumn="0" w:lastColumn="0" w:oddVBand="1" w:evenVBand="0" w:oddHBand="0" w:evenHBand="0" w:firstRowFirstColumn="0" w:firstRowLastColumn="0" w:lastRowFirstColumn="0" w:lastRowLastColumn="0"/>
            <w:tcW w:w="2355" w:type="dxa"/>
            <w:vAlign w:val="center"/>
          </w:tcPr>
          <w:p w:rsidR="00FE6D9F" w:rsidRPr="00CF0ECE" w:rsidRDefault="00FE6D9F" w:rsidP="00AB1C81">
            <w:pPr>
              <w:autoSpaceDE w:val="0"/>
              <w:autoSpaceDN w:val="0"/>
              <w:adjustRightInd w:val="0"/>
              <w:jc w:val="center"/>
              <w:rPr>
                <w:rFonts w:ascii="Calibri" w:hAnsi="Calibri" w:cs="Calibri"/>
                <w:b/>
                <w:color w:val="000000" w:themeColor="text1"/>
              </w:rPr>
            </w:pPr>
            <w:r w:rsidRPr="00CF0ECE">
              <w:rPr>
                <w:rFonts w:ascii="Calibri" w:hAnsi="Calibri" w:cs="Calibri"/>
                <w:b/>
                <w:color w:val="000000" w:themeColor="text1"/>
              </w:rPr>
              <w:t>Total Number of Pupils</w:t>
            </w:r>
          </w:p>
        </w:tc>
        <w:tc>
          <w:tcPr>
            <w:tcW w:w="2357" w:type="dxa"/>
            <w:gridSpan w:val="2"/>
            <w:vAlign w:val="center"/>
          </w:tcPr>
          <w:p w:rsidR="00FE6D9F" w:rsidRPr="00CF0ECE" w:rsidRDefault="004005E8" w:rsidP="0070395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rPr>
            </w:pPr>
            <w:r w:rsidRPr="00CF0ECE">
              <w:rPr>
                <w:rFonts w:ascii="Calibri" w:hAnsi="Calibri" w:cs="Calibri"/>
                <w:b/>
                <w:color w:val="000000" w:themeColor="text1"/>
              </w:rPr>
              <w:t>1</w:t>
            </w:r>
            <w:r w:rsidR="00703956">
              <w:rPr>
                <w:rFonts w:ascii="Calibri" w:hAnsi="Calibri" w:cs="Calibri"/>
                <w:b/>
                <w:color w:val="000000" w:themeColor="text1"/>
              </w:rPr>
              <w:t>71</w:t>
            </w:r>
          </w:p>
        </w:tc>
        <w:tc>
          <w:tcPr>
            <w:cnfStyle w:val="000010000000" w:firstRow="0" w:lastRow="0" w:firstColumn="0" w:lastColumn="0" w:oddVBand="1" w:evenVBand="0" w:oddHBand="0" w:evenHBand="0" w:firstRowFirstColumn="0" w:firstRowLastColumn="0" w:lastRowFirstColumn="0" w:lastRowLastColumn="0"/>
            <w:tcW w:w="2361" w:type="dxa"/>
            <w:vAlign w:val="center"/>
          </w:tcPr>
          <w:p w:rsidR="00FE6D9F" w:rsidRPr="00CF0ECE" w:rsidRDefault="00FE6D9F" w:rsidP="00AB1C81">
            <w:pPr>
              <w:autoSpaceDE w:val="0"/>
              <w:autoSpaceDN w:val="0"/>
              <w:adjustRightInd w:val="0"/>
              <w:jc w:val="center"/>
              <w:rPr>
                <w:rFonts w:ascii="Calibri" w:hAnsi="Calibri" w:cs="Calibri"/>
                <w:b/>
                <w:color w:val="000000" w:themeColor="text1"/>
              </w:rPr>
            </w:pPr>
            <w:r w:rsidRPr="00CF0ECE">
              <w:rPr>
                <w:rFonts w:ascii="Calibri" w:hAnsi="Calibri" w:cs="Calibri"/>
                <w:b/>
                <w:color w:val="000000" w:themeColor="text1"/>
              </w:rPr>
              <w:t>Number of pupils eligible for PP</w:t>
            </w:r>
          </w:p>
        </w:tc>
        <w:tc>
          <w:tcPr>
            <w:tcW w:w="3542" w:type="dxa"/>
            <w:gridSpan w:val="2"/>
            <w:vAlign w:val="center"/>
          </w:tcPr>
          <w:p w:rsidR="00FE6D9F" w:rsidRPr="00CF0ECE" w:rsidRDefault="00E24382" w:rsidP="0070395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rPr>
            </w:pPr>
            <w:r>
              <w:rPr>
                <w:rFonts w:ascii="Calibri" w:hAnsi="Calibri" w:cs="Calibri"/>
                <w:b/>
                <w:color w:val="000000" w:themeColor="text1"/>
              </w:rPr>
              <w:t>91</w:t>
            </w:r>
            <w:r w:rsidR="00FE6D9F" w:rsidRPr="00CF0ECE">
              <w:rPr>
                <w:rFonts w:ascii="Calibri" w:hAnsi="Calibri" w:cs="Calibri"/>
                <w:b/>
                <w:color w:val="000000" w:themeColor="text1"/>
              </w:rPr>
              <w:t xml:space="preserve"> (</w:t>
            </w:r>
            <w:r>
              <w:rPr>
                <w:rFonts w:ascii="Calibri" w:hAnsi="Calibri" w:cs="Calibri"/>
                <w:b/>
                <w:color w:val="000000" w:themeColor="text1"/>
              </w:rPr>
              <w:t>69</w:t>
            </w:r>
            <w:r w:rsidR="00FE6D9F" w:rsidRPr="00CF0ECE">
              <w:rPr>
                <w:rFonts w:ascii="Calibri" w:hAnsi="Calibri" w:cs="Calibri"/>
                <w:b/>
                <w:color w:val="000000" w:themeColor="text1"/>
              </w:rPr>
              <w:t>%)</w:t>
            </w:r>
          </w:p>
        </w:tc>
        <w:tc>
          <w:tcPr>
            <w:cnfStyle w:val="000010000000" w:firstRow="0" w:lastRow="0" w:firstColumn="0" w:lastColumn="0" w:oddVBand="1" w:evenVBand="0" w:oddHBand="0" w:evenHBand="0" w:firstRowFirstColumn="0" w:firstRowLastColumn="0" w:lastRowFirstColumn="0" w:lastRowLastColumn="0"/>
            <w:tcW w:w="1170" w:type="dxa"/>
            <w:vAlign w:val="center"/>
          </w:tcPr>
          <w:p w:rsidR="00FE6D9F" w:rsidRPr="00CF0ECE" w:rsidRDefault="00FE6D9F" w:rsidP="00AB1C81">
            <w:pPr>
              <w:autoSpaceDE w:val="0"/>
              <w:autoSpaceDN w:val="0"/>
              <w:adjustRightInd w:val="0"/>
              <w:jc w:val="center"/>
              <w:rPr>
                <w:rFonts w:ascii="Calibri" w:hAnsi="Calibri" w:cs="Calibri"/>
                <w:b/>
                <w:color w:val="000000" w:themeColor="text1"/>
              </w:rPr>
            </w:pPr>
            <w:r w:rsidRPr="00CF0ECE">
              <w:rPr>
                <w:rFonts w:ascii="Calibri" w:hAnsi="Calibri" w:cs="Calibri"/>
                <w:b/>
                <w:color w:val="000000" w:themeColor="text1"/>
              </w:rPr>
              <w:t>Date for next internal review of this strategy</w:t>
            </w:r>
          </w:p>
        </w:tc>
        <w:tc>
          <w:tcPr>
            <w:tcW w:w="2357" w:type="dxa"/>
            <w:vAlign w:val="center"/>
          </w:tcPr>
          <w:p w:rsidR="00FE6D9F" w:rsidRPr="00CF0ECE" w:rsidRDefault="002930A1" w:rsidP="006D28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rPr>
            </w:pPr>
            <w:r w:rsidRPr="00CF0ECE">
              <w:rPr>
                <w:rFonts w:ascii="Calibri" w:hAnsi="Calibri" w:cs="Calibri"/>
                <w:b/>
                <w:color w:val="000000" w:themeColor="text1"/>
              </w:rPr>
              <w:t>Summer 20</w:t>
            </w:r>
            <w:r w:rsidR="004005E8" w:rsidRPr="00CF0ECE">
              <w:rPr>
                <w:rFonts w:ascii="Calibri" w:hAnsi="Calibri" w:cs="Calibri"/>
                <w:b/>
                <w:color w:val="000000" w:themeColor="text1"/>
              </w:rPr>
              <w:t>2</w:t>
            </w:r>
            <w:r w:rsidR="00E24382">
              <w:rPr>
                <w:rFonts w:ascii="Calibri" w:hAnsi="Calibri" w:cs="Calibri"/>
                <w:b/>
                <w:color w:val="000000" w:themeColor="text1"/>
              </w:rPr>
              <w:t>4</w:t>
            </w:r>
          </w:p>
        </w:tc>
      </w:tr>
      <w:tr w:rsidR="00D80FE1" w:rsidRPr="00CE0E69" w:rsidTr="00231F2B">
        <w:trPr>
          <w:cnfStyle w:val="000000100000" w:firstRow="0" w:lastRow="0" w:firstColumn="0" w:lastColumn="0" w:oddVBand="0" w:evenVBand="0" w:oddHBand="1" w:evenHBand="0" w:firstRowFirstColumn="0" w:firstRowLastColumn="0" w:lastRowFirstColumn="0" w:lastRowLastColumn="0"/>
          <w:trHeight w:val="546"/>
        </w:trPr>
        <w:tc>
          <w:tcPr>
            <w:cnfStyle w:val="000010000000" w:firstRow="0" w:lastRow="0" w:firstColumn="0" w:lastColumn="0" w:oddVBand="1" w:evenVBand="0" w:oddHBand="0" w:evenHBand="0" w:firstRowFirstColumn="0" w:firstRowLastColumn="0" w:lastRowFirstColumn="0" w:lastRowLastColumn="0"/>
            <w:tcW w:w="14142" w:type="dxa"/>
            <w:gridSpan w:val="8"/>
            <w:shd w:val="clear" w:color="auto" w:fill="BFBFBF" w:themeFill="background1" w:themeFillShade="BF"/>
            <w:vAlign w:val="center"/>
          </w:tcPr>
          <w:p w:rsidR="00D80FE1" w:rsidRPr="00CE0E69" w:rsidRDefault="00222478" w:rsidP="00222478">
            <w:pPr>
              <w:autoSpaceDE w:val="0"/>
              <w:autoSpaceDN w:val="0"/>
              <w:adjustRightInd w:val="0"/>
              <w:rPr>
                <w:rFonts w:ascii="Calibri" w:hAnsi="Calibri" w:cs="Calibri"/>
                <w:color w:val="000000"/>
              </w:rPr>
            </w:pPr>
            <w:r>
              <w:rPr>
                <w:rFonts w:ascii="Calibri" w:hAnsi="Calibri" w:cs="Calibri"/>
                <w:b/>
                <w:bCs/>
                <w:color w:val="000000"/>
              </w:rPr>
              <w:t>2. CURRENT ATTAINMENT</w:t>
            </w:r>
          </w:p>
        </w:tc>
      </w:tr>
      <w:tr w:rsidR="00AB1C81" w:rsidRPr="00CE0E69" w:rsidTr="00FF0E45">
        <w:trPr>
          <w:trHeight w:val="109"/>
        </w:trPr>
        <w:tc>
          <w:tcPr>
            <w:cnfStyle w:val="000010000000" w:firstRow="0" w:lastRow="0" w:firstColumn="0" w:lastColumn="0" w:oddVBand="1" w:evenVBand="0" w:oddHBand="0" w:evenHBand="0" w:firstRowFirstColumn="0" w:firstRowLastColumn="0" w:lastRowFirstColumn="0" w:lastRowLastColumn="0"/>
            <w:tcW w:w="3535" w:type="dxa"/>
            <w:gridSpan w:val="2"/>
          </w:tcPr>
          <w:p w:rsidR="00AB1C81" w:rsidRPr="00CE0E69" w:rsidRDefault="00AB1C81" w:rsidP="00FE6D9F">
            <w:pPr>
              <w:autoSpaceDE w:val="0"/>
              <w:autoSpaceDN w:val="0"/>
              <w:adjustRightInd w:val="0"/>
              <w:jc w:val="center"/>
              <w:rPr>
                <w:rFonts w:ascii="Calibri" w:hAnsi="Calibri" w:cs="Calibri"/>
                <w:b/>
                <w:color w:val="000000"/>
              </w:rPr>
            </w:pPr>
            <w:r>
              <w:rPr>
                <w:rFonts w:ascii="Calibri" w:hAnsi="Calibri" w:cs="Calibri"/>
                <w:b/>
                <w:color w:val="000000"/>
              </w:rPr>
              <w:t>Year Group</w:t>
            </w:r>
          </w:p>
        </w:tc>
        <w:tc>
          <w:tcPr>
            <w:tcW w:w="3538" w:type="dxa"/>
            <w:gridSpan w:val="2"/>
          </w:tcPr>
          <w:p w:rsidR="00AB1C81" w:rsidRDefault="00FF0E45" w:rsidP="00FF0E4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b/>
                <w:color w:val="000000"/>
              </w:rPr>
              <w:t>% On Track Achieving Expected</w:t>
            </w:r>
          </w:p>
          <w:p w:rsidR="00FF0E45" w:rsidRPr="00CE0E69" w:rsidRDefault="00BB4638" w:rsidP="00FF0E4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b/>
                <w:color w:val="000000"/>
              </w:rPr>
              <w:t xml:space="preserve">R/W/M </w:t>
            </w:r>
            <w:r w:rsidR="00FF0E45">
              <w:rPr>
                <w:rFonts w:ascii="Calibri" w:hAnsi="Calibri" w:cs="Calibri"/>
                <w:b/>
                <w:color w:val="000000"/>
              </w:rPr>
              <w:t>PP (XPP)</w:t>
            </w:r>
          </w:p>
        </w:tc>
        <w:tc>
          <w:tcPr>
            <w:cnfStyle w:val="000010000000" w:firstRow="0" w:lastRow="0" w:firstColumn="0" w:lastColumn="0" w:oddVBand="1" w:evenVBand="0" w:oddHBand="0" w:evenHBand="0" w:firstRowFirstColumn="0" w:firstRowLastColumn="0" w:lastRowFirstColumn="0" w:lastRowLastColumn="0"/>
            <w:tcW w:w="3533" w:type="dxa"/>
          </w:tcPr>
          <w:p w:rsidR="00BB4638" w:rsidRDefault="00AB1C81" w:rsidP="00FE6D9F">
            <w:pPr>
              <w:autoSpaceDE w:val="0"/>
              <w:autoSpaceDN w:val="0"/>
              <w:adjustRightInd w:val="0"/>
              <w:jc w:val="center"/>
              <w:rPr>
                <w:rFonts w:ascii="Calibri" w:hAnsi="Calibri" w:cs="Calibri"/>
                <w:b/>
                <w:color w:val="000000"/>
              </w:rPr>
            </w:pPr>
            <w:r w:rsidRPr="00CE0E69">
              <w:rPr>
                <w:rFonts w:ascii="Calibri" w:hAnsi="Calibri" w:cs="Calibri"/>
                <w:b/>
                <w:color w:val="000000"/>
              </w:rPr>
              <w:t>Pupils eligible for PP</w:t>
            </w:r>
          </w:p>
          <w:p w:rsidR="00AB1C81" w:rsidRPr="00CE0E69" w:rsidRDefault="00BB4638" w:rsidP="00222478">
            <w:pPr>
              <w:autoSpaceDE w:val="0"/>
              <w:autoSpaceDN w:val="0"/>
              <w:adjustRightInd w:val="0"/>
              <w:jc w:val="center"/>
              <w:rPr>
                <w:rFonts w:ascii="Calibri" w:hAnsi="Calibri" w:cs="Calibri"/>
                <w:b/>
                <w:color w:val="000000"/>
              </w:rPr>
            </w:pPr>
            <w:r>
              <w:rPr>
                <w:rFonts w:ascii="Calibri" w:hAnsi="Calibri" w:cs="Calibri"/>
                <w:b/>
                <w:color w:val="000000"/>
              </w:rPr>
              <w:t xml:space="preserve">Total </w:t>
            </w:r>
            <w:r w:rsidR="00222478">
              <w:rPr>
                <w:rFonts w:ascii="Calibri" w:hAnsi="Calibri" w:cs="Calibri"/>
                <w:b/>
                <w:color w:val="000000"/>
              </w:rPr>
              <w:t>91</w:t>
            </w:r>
          </w:p>
        </w:tc>
        <w:tc>
          <w:tcPr>
            <w:tcW w:w="3536" w:type="dxa"/>
            <w:gridSpan w:val="3"/>
          </w:tcPr>
          <w:p w:rsidR="00AB1C81" w:rsidRPr="00BB4638" w:rsidRDefault="00AB1C81" w:rsidP="00FE6D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B4638">
              <w:rPr>
                <w:rFonts w:ascii="Calibri" w:hAnsi="Calibri" w:cs="Calibri"/>
                <w:color w:val="000000"/>
              </w:rPr>
              <w:t>Pupils not eligible for PP</w:t>
            </w:r>
          </w:p>
          <w:p w:rsidR="00BB4638" w:rsidRPr="00CE0E69" w:rsidRDefault="000100A3" w:rsidP="0070395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color w:val="000000"/>
              </w:rPr>
              <w:t xml:space="preserve">Total </w:t>
            </w:r>
            <w:r w:rsidR="00CF0ECE">
              <w:rPr>
                <w:rFonts w:ascii="Calibri" w:hAnsi="Calibri" w:cs="Calibri"/>
                <w:color w:val="000000"/>
              </w:rPr>
              <w:t>7</w:t>
            </w:r>
            <w:r w:rsidR="00222478">
              <w:rPr>
                <w:rFonts w:ascii="Calibri" w:hAnsi="Calibri" w:cs="Calibri"/>
                <w:color w:val="000000"/>
              </w:rPr>
              <w:t>5</w:t>
            </w:r>
          </w:p>
        </w:tc>
      </w:tr>
      <w:tr w:rsidR="00FF0E45" w:rsidRPr="00CE0E69" w:rsidTr="00FF0E45">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3535" w:type="dxa"/>
            <w:gridSpan w:val="2"/>
            <w:vAlign w:val="center"/>
          </w:tcPr>
          <w:p w:rsidR="00FF0E45" w:rsidRPr="00CE0E69" w:rsidRDefault="00FF0E45" w:rsidP="00CF0ECE">
            <w:pPr>
              <w:autoSpaceDE w:val="0"/>
              <w:autoSpaceDN w:val="0"/>
              <w:adjustRightInd w:val="0"/>
              <w:jc w:val="center"/>
              <w:rPr>
                <w:rFonts w:ascii="Calibri" w:hAnsi="Calibri" w:cs="Calibri"/>
                <w:b/>
                <w:color w:val="000000"/>
              </w:rPr>
            </w:pPr>
            <w:r>
              <w:rPr>
                <w:rFonts w:ascii="Calibri" w:hAnsi="Calibri" w:cs="Calibri"/>
                <w:b/>
                <w:color w:val="000000"/>
              </w:rPr>
              <w:t>R</w:t>
            </w:r>
            <w:r w:rsidR="000100A3">
              <w:rPr>
                <w:rFonts w:ascii="Calibri" w:hAnsi="Calibri" w:cs="Calibri"/>
                <w:b/>
                <w:color w:val="000000"/>
              </w:rPr>
              <w:t xml:space="preserve"> (</w:t>
            </w:r>
            <w:r w:rsidR="00E24382">
              <w:rPr>
                <w:rFonts w:ascii="Calibri" w:hAnsi="Calibri" w:cs="Calibri"/>
                <w:b/>
                <w:color w:val="000000"/>
              </w:rPr>
              <w:t>18</w:t>
            </w:r>
            <w:r w:rsidR="000100A3">
              <w:rPr>
                <w:rFonts w:ascii="Calibri" w:hAnsi="Calibri" w:cs="Calibri"/>
                <w:b/>
                <w:color w:val="000000"/>
              </w:rPr>
              <w:t>)</w:t>
            </w:r>
          </w:p>
        </w:tc>
        <w:tc>
          <w:tcPr>
            <w:tcW w:w="3538" w:type="dxa"/>
            <w:gridSpan w:val="2"/>
            <w:vAlign w:val="center"/>
          </w:tcPr>
          <w:p w:rsidR="00FF0E45" w:rsidRPr="00816E03" w:rsidRDefault="00FF0E45" w:rsidP="000100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rPr>
            </w:pPr>
          </w:p>
        </w:tc>
        <w:tc>
          <w:tcPr>
            <w:cnfStyle w:val="000010000000" w:firstRow="0" w:lastRow="0" w:firstColumn="0" w:lastColumn="0" w:oddVBand="1" w:evenVBand="0" w:oddHBand="0" w:evenHBand="0" w:firstRowFirstColumn="0" w:firstRowLastColumn="0" w:lastRowFirstColumn="0" w:lastRowLastColumn="0"/>
            <w:tcW w:w="3533" w:type="dxa"/>
            <w:vAlign w:val="center"/>
          </w:tcPr>
          <w:p w:rsidR="00FF0E45" w:rsidRPr="00721D8F" w:rsidRDefault="00222478" w:rsidP="00FF0E45">
            <w:pPr>
              <w:autoSpaceDE w:val="0"/>
              <w:autoSpaceDN w:val="0"/>
              <w:adjustRightInd w:val="0"/>
              <w:jc w:val="center"/>
              <w:rPr>
                <w:rFonts w:ascii="Calibri" w:hAnsi="Calibri" w:cs="Calibri"/>
                <w:b/>
                <w:color w:val="000000" w:themeColor="text1"/>
              </w:rPr>
            </w:pPr>
            <w:r>
              <w:rPr>
                <w:rFonts w:ascii="Calibri" w:hAnsi="Calibri" w:cs="Calibri"/>
                <w:b/>
                <w:color w:val="000000" w:themeColor="text1"/>
              </w:rPr>
              <w:t>4</w:t>
            </w:r>
          </w:p>
        </w:tc>
        <w:tc>
          <w:tcPr>
            <w:tcW w:w="3536" w:type="dxa"/>
            <w:gridSpan w:val="3"/>
            <w:vAlign w:val="center"/>
          </w:tcPr>
          <w:p w:rsidR="00FF0E45" w:rsidRPr="00721D8F" w:rsidRDefault="00FF0E45" w:rsidP="0022247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721D8F">
              <w:rPr>
                <w:rFonts w:ascii="Calibri" w:hAnsi="Calibri" w:cs="Calibri"/>
                <w:color w:val="000000" w:themeColor="text1"/>
              </w:rPr>
              <w:t>1</w:t>
            </w:r>
            <w:r w:rsidR="00222478">
              <w:rPr>
                <w:rFonts w:ascii="Calibri" w:hAnsi="Calibri" w:cs="Calibri"/>
                <w:color w:val="000000" w:themeColor="text1"/>
              </w:rPr>
              <w:t>3</w:t>
            </w:r>
          </w:p>
        </w:tc>
      </w:tr>
      <w:tr w:rsidR="00FF0E45" w:rsidRPr="00CE0E69" w:rsidTr="00FF0E45">
        <w:trPr>
          <w:trHeight w:val="109"/>
        </w:trPr>
        <w:tc>
          <w:tcPr>
            <w:cnfStyle w:val="000010000000" w:firstRow="0" w:lastRow="0" w:firstColumn="0" w:lastColumn="0" w:oddVBand="1" w:evenVBand="0" w:oddHBand="0" w:evenHBand="0" w:firstRowFirstColumn="0" w:firstRowLastColumn="0" w:lastRowFirstColumn="0" w:lastRowLastColumn="0"/>
            <w:tcW w:w="3535" w:type="dxa"/>
            <w:gridSpan w:val="2"/>
            <w:vAlign w:val="center"/>
          </w:tcPr>
          <w:p w:rsidR="00FF0E45" w:rsidRPr="00CE0E69" w:rsidRDefault="00FF0E45" w:rsidP="00CF0ECE">
            <w:pPr>
              <w:autoSpaceDE w:val="0"/>
              <w:autoSpaceDN w:val="0"/>
              <w:adjustRightInd w:val="0"/>
              <w:jc w:val="center"/>
              <w:rPr>
                <w:rFonts w:ascii="Calibri" w:hAnsi="Calibri" w:cs="Calibri"/>
                <w:b/>
                <w:color w:val="000000"/>
              </w:rPr>
            </w:pPr>
            <w:r>
              <w:rPr>
                <w:rFonts w:ascii="Calibri" w:hAnsi="Calibri" w:cs="Calibri"/>
                <w:b/>
                <w:color w:val="000000"/>
              </w:rPr>
              <w:t>1</w:t>
            </w:r>
            <w:r w:rsidR="00352874">
              <w:rPr>
                <w:rFonts w:ascii="Calibri" w:hAnsi="Calibri" w:cs="Calibri"/>
                <w:b/>
                <w:color w:val="000000"/>
              </w:rPr>
              <w:t xml:space="preserve"> (</w:t>
            </w:r>
            <w:r w:rsidR="00E24382">
              <w:rPr>
                <w:rFonts w:ascii="Calibri" w:hAnsi="Calibri" w:cs="Calibri"/>
                <w:b/>
                <w:color w:val="000000"/>
              </w:rPr>
              <w:t>17</w:t>
            </w:r>
            <w:r w:rsidR="00352874">
              <w:rPr>
                <w:rFonts w:ascii="Calibri" w:hAnsi="Calibri" w:cs="Calibri"/>
                <w:b/>
                <w:color w:val="000000"/>
              </w:rPr>
              <w:t>)</w:t>
            </w:r>
          </w:p>
        </w:tc>
        <w:tc>
          <w:tcPr>
            <w:tcW w:w="3538" w:type="dxa"/>
            <w:gridSpan w:val="2"/>
            <w:vAlign w:val="center"/>
          </w:tcPr>
          <w:p w:rsidR="00FF0E45" w:rsidRPr="00703956" w:rsidRDefault="0091319F" w:rsidP="0070395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37.9</w:t>
            </w:r>
            <w:r w:rsidR="004C16B6" w:rsidRPr="00703956">
              <w:rPr>
                <w:rFonts w:ascii="Calibri" w:hAnsi="Calibri" w:cs="Calibri"/>
                <w:b/>
              </w:rPr>
              <w:t xml:space="preserve"> </w:t>
            </w:r>
            <w:r w:rsidR="00BB4638" w:rsidRPr="00703956">
              <w:rPr>
                <w:rFonts w:ascii="Calibri" w:hAnsi="Calibri" w:cs="Calibri"/>
                <w:b/>
              </w:rPr>
              <w:t>(</w:t>
            </w:r>
            <w:r w:rsidR="00703956" w:rsidRPr="00703956">
              <w:rPr>
                <w:rFonts w:ascii="Calibri" w:hAnsi="Calibri" w:cs="Calibri"/>
                <w:b/>
              </w:rPr>
              <w:t>44.4</w:t>
            </w:r>
            <w:r w:rsidR="00BB4638" w:rsidRPr="00703956">
              <w:rPr>
                <w:rFonts w:ascii="Calibri" w:hAnsi="Calibri" w:cs="Calibri"/>
                <w:b/>
              </w:rPr>
              <w:t>)</w:t>
            </w:r>
          </w:p>
        </w:tc>
        <w:tc>
          <w:tcPr>
            <w:cnfStyle w:val="000010000000" w:firstRow="0" w:lastRow="0" w:firstColumn="0" w:lastColumn="0" w:oddVBand="1" w:evenVBand="0" w:oddHBand="0" w:evenHBand="0" w:firstRowFirstColumn="0" w:firstRowLastColumn="0" w:lastRowFirstColumn="0" w:lastRowLastColumn="0"/>
            <w:tcW w:w="3533" w:type="dxa"/>
            <w:vAlign w:val="center"/>
          </w:tcPr>
          <w:p w:rsidR="00FF0E45" w:rsidRPr="00721D8F" w:rsidRDefault="00E24382" w:rsidP="00FF0E45">
            <w:pPr>
              <w:autoSpaceDE w:val="0"/>
              <w:autoSpaceDN w:val="0"/>
              <w:adjustRightInd w:val="0"/>
              <w:jc w:val="center"/>
              <w:rPr>
                <w:rFonts w:ascii="Calibri" w:hAnsi="Calibri" w:cs="Calibri"/>
                <w:b/>
                <w:color w:val="000000" w:themeColor="text1"/>
              </w:rPr>
            </w:pPr>
            <w:r>
              <w:rPr>
                <w:rFonts w:ascii="Calibri" w:hAnsi="Calibri" w:cs="Calibri"/>
                <w:b/>
                <w:color w:val="000000" w:themeColor="text1"/>
              </w:rPr>
              <w:t>7</w:t>
            </w:r>
          </w:p>
        </w:tc>
        <w:tc>
          <w:tcPr>
            <w:tcW w:w="3536" w:type="dxa"/>
            <w:gridSpan w:val="3"/>
            <w:vAlign w:val="center"/>
          </w:tcPr>
          <w:p w:rsidR="00FF0E45" w:rsidRPr="00721D8F" w:rsidRDefault="00CF0ECE" w:rsidP="00816E0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9</w:t>
            </w:r>
          </w:p>
        </w:tc>
      </w:tr>
      <w:tr w:rsidR="00FF0E45" w:rsidRPr="00CE0E69" w:rsidTr="00FF0E45">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3535" w:type="dxa"/>
            <w:gridSpan w:val="2"/>
            <w:vAlign w:val="center"/>
          </w:tcPr>
          <w:p w:rsidR="00FF0E45" w:rsidRPr="00CE0E69" w:rsidRDefault="00FF0E45" w:rsidP="00CF0ECE">
            <w:pPr>
              <w:autoSpaceDE w:val="0"/>
              <w:autoSpaceDN w:val="0"/>
              <w:adjustRightInd w:val="0"/>
              <w:jc w:val="center"/>
              <w:rPr>
                <w:rFonts w:ascii="Calibri" w:hAnsi="Calibri" w:cs="Calibri"/>
                <w:b/>
                <w:color w:val="000000"/>
              </w:rPr>
            </w:pPr>
            <w:r>
              <w:rPr>
                <w:rFonts w:ascii="Calibri" w:hAnsi="Calibri" w:cs="Calibri"/>
                <w:b/>
                <w:color w:val="000000"/>
              </w:rPr>
              <w:t>2</w:t>
            </w:r>
            <w:r w:rsidR="00E24382">
              <w:rPr>
                <w:rFonts w:ascii="Calibri" w:hAnsi="Calibri" w:cs="Calibri"/>
                <w:b/>
                <w:color w:val="000000"/>
              </w:rPr>
              <w:t xml:space="preserve"> (29</w:t>
            </w:r>
            <w:r w:rsidR="00352874">
              <w:rPr>
                <w:rFonts w:ascii="Calibri" w:hAnsi="Calibri" w:cs="Calibri"/>
                <w:b/>
                <w:color w:val="000000"/>
              </w:rPr>
              <w:t>)</w:t>
            </w:r>
          </w:p>
        </w:tc>
        <w:tc>
          <w:tcPr>
            <w:tcW w:w="3538" w:type="dxa"/>
            <w:gridSpan w:val="2"/>
            <w:vAlign w:val="center"/>
          </w:tcPr>
          <w:p w:rsidR="00FF0E45" w:rsidRPr="00703956" w:rsidRDefault="0091319F" w:rsidP="00CF0EC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s="Calibri"/>
                <w:b/>
              </w:rPr>
              <w:t>40.7</w:t>
            </w:r>
            <w:r w:rsidR="004C16B6" w:rsidRPr="00703956">
              <w:rPr>
                <w:rFonts w:ascii="Calibri" w:hAnsi="Calibri" w:cs="Calibri"/>
                <w:b/>
              </w:rPr>
              <w:t xml:space="preserve"> </w:t>
            </w:r>
            <w:r w:rsidR="00BB4638" w:rsidRPr="00703956">
              <w:rPr>
                <w:rFonts w:ascii="Calibri" w:hAnsi="Calibri" w:cs="Calibri"/>
                <w:b/>
              </w:rPr>
              <w:t>(</w:t>
            </w:r>
            <w:r w:rsidR="00CF0ECE" w:rsidRPr="00703956">
              <w:rPr>
                <w:rFonts w:ascii="Calibri" w:hAnsi="Calibri" w:cs="Calibri"/>
                <w:b/>
              </w:rPr>
              <w:t>41.7</w:t>
            </w:r>
            <w:r w:rsidR="00BB4638" w:rsidRPr="00703956">
              <w:rPr>
                <w:rFonts w:ascii="Calibri" w:hAnsi="Calibri" w:cs="Calibri"/>
                <w:b/>
              </w:rPr>
              <w:t>)</w:t>
            </w:r>
          </w:p>
        </w:tc>
        <w:tc>
          <w:tcPr>
            <w:cnfStyle w:val="000010000000" w:firstRow="0" w:lastRow="0" w:firstColumn="0" w:lastColumn="0" w:oddVBand="1" w:evenVBand="0" w:oddHBand="0" w:evenHBand="0" w:firstRowFirstColumn="0" w:firstRowLastColumn="0" w:lastRowFirstColumn="0" w:lastRowLastColumn="0"/>
            <w:tcW w:w="3533" w:type="dxa"/>
            <w:vAlign w:val="center"/>
          </w:tcPr>
          <w:p w:rsidR="00FF0E45" w:rsidRPr="00721D8F" w:rsidRDefault="00352874" w:rsidP="00CF0ECE">
            <w:pPr>
              <w:autoSpaceDE w:val="0"/>
              <w:autoSpaceDN w:val="0"/>
              <w:adjustRightInd w:val="0"/>
              <w:jc w:val="center"/>
              <w:rPr>
                <w:rFonts w:ascii="Calibri" w:hAnsi="Calibri" w:cs="Calibri"/>
                <w:b/>
                <w:color w:val="000000" w:themeColor="text1"/>
              </w:rPr>
            </w:pPr>
            <w:r w:rsidRPr="00721D8F">
              <w:rPr>
                <w:rFonts w:ascii="Calibri" w:hAnsi="Calibri" w:cs="Calibri"/>
                <w:b/>
                <w:color w:val="000000" w:themeColor="text1"/>
              </w:rPr>
              <w:t>1</w:t>
            </w:r>
            <w:r w:rsidR="00E24382">
              <w:rPr>
                <w:rFonts w:ascii="Calibri" w:hAnsi="Calibri" w:cs="Calibri"/>
                <w:b/>
                <w:color w:val="000000" w:themeColor="text1"/>
              </w:rPr>
              <w:t>8</w:t>
            </w:r>
          </w:p>
        </w:tc>
        <w:tc>
          <w:tcPr>
            <w:tcW w:w="3536" w:type="dxa"/>
            <w:gridSpan w:val="3"/>
            <w:vAlign w:val="center"/>
          </w:tcPr>
          <w:p w:rsidR="00FF0E45" w:rsidRPr="00721D8F" w:rsidRDefault="00222478" w:rsidP="00816E0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11</w:t>
            </w:r>
          </w:p>
        </w:tc>
      </w:tr>
      <w:tr w:rsidR="00FF0E45" w:rsidRPr="00CE0E69" w:rsidTr="00FF0E45">
        <w:trPr>
          <w:trHeight w:val="109"/>
        </w:trPr>
        <w:tc>
          <w:tcPr>
            <w:cnfStyle w:val="000010000000" w:firstRow="0" w:lastRow="0" w:firstColumn="0" w:lastColumn="0" w:oddVBand="1" w:evenVBand="0" w:oddHBand="0" w:evenHBand="0" w:firstRowFirstColumn="0" w:firstRowLastColumn="0" w:lastRowFirstColumn="0" w:lastRowLastColumn="0"/>
            <w:tcW w:w="3535" w:type="dxa"/>
            <w:gridSpan w:val="2"/>
            <w:vAlign w:val="center"/>
          </w:tcPr>
          <w:p w:rsidR="00FF0E45" w:rsidRPr="00CE0E69" w:rsidRDefault="00FF0E45" w:rsidP="00CF0ECE">
            <w:pPr>
              <w:autoSpaceDE w:val="0"/>
              <w:autoSpaceDN w:val="0"/>
              <w:adjustRightInd w:val="0"/>
              <w:jc w:val="center"/>
              <w:rPr>
                <w:rFonts w:ascii="Calibri" w:hAnsi="Calibri" w:cs="Calibri"/>
                <w:b/>
                <w:color w:val="000000"/>
              </w:rPr>
            </w:pPr>
            <w:r>
              <w:rPr>
                <w:rFonts w:ascii="Calibri" w:hAnsi="Calibri" w:cs="Calibri"/>
                <w:b/>
                <w:color w:val="000000"/>
              </w:rPr>
              <w:t>3</w:t>
            </w:r>
            <w:r w:rsidR="00352874">
              <w:rPr>
                <w:rFonts w:ascii="Calibri" w:hAnsi="Calibri" w:cs="Calibri"/>
                <w:b/>
                <w:color w:val="000000"/>
              </w:rPr>
              <w:t xml:space="preserve"> (</w:t>
            </w:r>
            <w:r w:rsidR="00E24382">
              <w:rPr>
                <w:rFonts w:ascii="Calibri" w:hAnsi="Calibri" w:cs="Calibri"/>
                <w:b/>
                <w:color w:val="000000"/>
              </w:rPr>
              <w:t>27</w:t>
            </w:r>
            <w:r w:rsidR="00352874">
              <w:rPr>
                <w:rFonts w:ascii="Calibri" w:hAnsi="Calibri" w:cs="Calibri"/>
                <w:b/>
                <w:color w:val="000000"/>
              </w:rPr>
              <w:t>)</w:t>
            </w:r>
          </w:p>
        </w:tc>
        <w:tc>
          <w:tcPr>
            <w:tcW w:w="3538" w:type="dxa"/>
            <w:gridSpan w:val="2"/>
            <w:vAlign w:val="center"/>
          </w:tcPr>
          <w:p w:rsidR="00FF0E45" w:rsidRPr="00703956" w:rsidRDefault="0091319F" w:rsidP="0070395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60</w:t>
            </w:r>
            <w:r w:rsidR="004C16B6" w:rsidRPr="00703956">
              <w:rPr>
                <w:rFonts w:ascii="Calibri" w:hAnsi="Calibri" w:cs="Calibri"/>
                <w:b/>
              </w:rPr>
              <w:t xml:space="preserve"> </w:t>
            </w:r>
            <w:r w:rsidR="00BB4638" w:rsidRPr="00703956">
              <w:rPr>
                <w:rFonts w:ascii="Calibri" w:hAnsi="Calibri" w:cs="Calibri"/>
                <w:b/>
              </w:rPr>
              <w:t>(</w:t>
            </w:r>
            <w:r w:rsidR="00703956" w:rsidRPr="00703956">
              <w:rPr>
                <w:rFonts w:ascii="Calibri" w:hAnsi="Calibri" w:cs="Calibri"/>
                <w:b/>
              </w:rPr>
              <w:t>71.4</w:t>
            </w:r>
            <w:r w:rsidR="00BB4638" w:rsidRPr="00703956">
              <w:rPr>
                <w:rFonts w:ascii="Calibri" w:hAnsi="Calibri" w:cs="Calibri"/>
                <w:b/>
              </w:rPr>
              <w:t>)</w:t>
            </w:r>
          </w:p>
        </w:tc>
        <w:tc>
          <w:tcPr>
            <w:cnfStyle w:val="000010000000" w:firstRow="0" w:lastRow="0" w:firstColumn="0" w:lastColumn="0" w:oddVBand="1" w:evenVBand="0" w:oddHBand="0" w:evenHBand="0" w:firstRowFirstColumn="0" w:firstRowLastColumn="0" w:lastRowFirstColumn="0" w:lastRowLastColumn="0"/>
            <w:tcW w:w="3533" w:type="dxa"/>
            <w:vAlign w:val="center"/>
          </w:tcPr>
          <w:p w:rsidR="00FF0E45" w:rsidRPr="00721D8F" w:rsidRDefault="00352874" w:rsidP="00CF0ECE">
            <w:pPr>
              <w:autoSpaceDE w:val="0"/>
              <w:autoSpaceDN w:val="0"/>
              <w:adjustRightInd w:val="0"/>
              <w:jc w:val="center"/>
              <w:rPr>
                <w:rFonts w:ascii="Calibri" w:hAnsi="Calibri" w:cs="Calibri"/>
                <w:b/>
                <w:color w:val="000000" w:themeColor="text1"/>
              </w:rPr>
            </w:pPr>
            <w:r w:rsidRPr="00721D8F">
              <w:rPr>
                <w:rFonts w:ascii="Calibri" w:hAnsi="Calibri" w:cs="Calibri"/>
                <w:b/>
                <w:color w:val="000000" w:themeColor="text1"/>
              </w:rPr>
              <w:t>1</w:t>
            </w:r>
            <w:r w:rsidR="00CF0ECE">
              <w:rPr>
                <w:rFonts w:ascii="Calibri" w:hAnsi="Calibri" w:cs="Calibri"/>
                <w:b/>
                <w:color w:val="000000" w:themeColor="text1"/>
              </w:rPr>
              <w:t>3</w:t>
            </w:r>
          </w:p>
        </w:tc>
        <w:tc>
          <w:tcPr>
            <w:tcW w:w="3536" w:type="dxa"/>
            <w:gridSpan w:val="3"/>
            <w:vAlign w:val="center"/>
          </w:tcPr>
          <w:p w:rsidR="00FF0E45" w:rsidRPr="00721D8F" w:rsidRDefault="00222478" w:rsidP="00816E0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13</w:t>
            </w:r>
          </w:p>
        </w:tc>
      </w:tr>
      <w:tr w:rsidR="00FF0E45" w:rsidRPr="00CE0E69" w:rsidTr="00FF0E45">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3535" w:type="dxa"/>
            <w:gridSpan w:val="2"/>
            <w:vAlign w:val="center"/>
          </w:tcPr>
          <w:p w:rsidR="00FF0E45" w:rsidRPr="00CE0E69" w:rsidRDefault="00FF0E45" w:rsidP="00CF0ECE">
            <w:pPr>
              <w:autoSpaceDE w:val="0"/>
              <w:autoSpaceDN w:val="0"/>
              <w:adjustRightInd w:val="0"/>
              <w:jc w:val="center"/>
              <w:rPr>
                <w:rFonts w:ascii="Calibri" w:hAnsi="Calibri" w:cs="Calibri"/>
                <w:b/>
                <w:color w:val="000000"/>
              </w:rPr>
            </w:pPr>
            <w:r>
              <w:rPr>
                <w:rFonts w:ascii="Calibri" w:hAnsi="Calibri" w:cs="Calibri"/>
                <w:b/>
                <w:color w:val="000000"/>
              </w:rPr>
              <w:t>4</w:t>
            </w:r>
            <w:r w:rsidR="00352874">
              <w:rPr>
                <w:rFonts w:ascii="Calibri" w:hAnsi="Calibri" w:cs="Calibri"/>
                <w:b/>
                <w:color w:val="000000"/>
              </w:rPr>
              <w:t xml:space="preserve"> (2</w:t>
            </w:r>
            <w:r w:rsidR="00E24382">
              <w:rPr>
                <w:rFonts w:ascii="Calibri" w:hAnsi="Calibri" w:cs="Calibri"/>
                <w:b/>
                <w:color w:val="000000"/>
              </w:rPr>
              <w:t>0</w:t>
            </w:r>
            <w:r w:rsidR="00352874">
              <w:rPr>
                <w:rFonts w:ascii="Calibri" w:hAnsi="Calibri" w:cs="Calibri"/>
                <w:b/>
                <w:color w:val="000000"/>
              </w:rPr>
              <w:t>)</w:t>
            </w:r>
          </w:p>
        </w:tc>
        <w:tc>
          <w:tcPr>
            <w:tcW w:w="3538" w:type="dxa"/>
            <w:gridSpan w:val="2"/>
            <w:vAlign w:val="center"/>
          </w:tcPr>
          <w:p w:rsidR="00FF0E45" w:rsidRPr="00703956" w:rsidRDefault="0091319F" w:rsidP="0070395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s="Calibri"/>
                <w:b/>
              </w:rPr>
              <w:t>53.3</w:t>
            </w:r>
            <w:r w:rsidR="004C16B6" w:rsidRPr="00703956">
              <w:rPr>
                <w:rFonts w:ascii="Calibri" w:hAnsi="Calibri" w:cs="Calibri"/>
                <w:b/>
              </w:rPr>
              <w:t xml:space="preserve"> </w:t>
            </w:r>
            <w:r w:rsidR="00BB4638" w:rsidRPr="00703956">
              <w:rPr>
                <w:rFonts w:ascii="Calibri" w:hAnsi="Calibri" w:cs="Calibri"/>
                <w:b/>
              </w:rPr>
              <w:t>(</w:t>
            </w:r>
            <w:r w:rsidR="00703956" w:rsidRPr="00703956">
              <w:rPr>
                <w:rFonts w:ascii="Calibri" w:hAnsi="Calibri" w:cs="Calibri"/>
                <w:b/>
              </w:rPr>
              <w:t>72.7</w:t>
            </w:r>
            <w:r w:rsidR="00BB4638" w:rsidRPr="00703956">
              <w:rPr>
                <w:rFonts w:ascii="Calibri" w:hAnsi="Calibri" w:cs="Calibri"/>
                <w:b/>
              </w:rPr>
              <w:t>)</w:t>
            </w:r>
          </w:p>
        </w:tc>
        <w:tc>
          <w:tcPr>
            <w:cnfStyle w:val="000010000000" w:firstRow="0" w:lastRow="0" w:firstColumn="0" w:lastColumn="0" w:oddVBand="1" w:evenVBand="0" w:oddHBand="0" w:evenHBand="0" w:firstRowFirstColumn="0" w:firstRowLastColumn="0" w:lastRowFirstColumn="0" w:lastRowLastColumn="0"/>
            <w:tcW w:w="3533" w:type="dxa"/>
            <w:vAlign w:val="center"/>
          </w:tcPr>
          <w:p w:rsidR="00FF0E45" w:rsidRPr="00721D8F" w:rsidRDefault="00FF0E45" w:rsidP="00CF0ECE">
            <w:pPr>
              <w:autoSpaceDE w:val="0"/>
              <w:autoSpaceDN w:val="0"/>
              <w:adjustRightInd w:val="0"/>
              <w:jc w:val="center"/>
              <w:rPr>
                <w:rFonts w:ascii="Calibri" w:hAnsi="Calibri" w:cs="Calibri"/>
                <w:b/>
                <w:color w:val="000000" w:themeColor="text1"/>
              </w:rPr>
            </w:pPr>
            <w:r w:rsidRPr="00721D8F">
              <w:rPr>
                <w:rFonts w:ascii="Calibri" w:hAnsi="Calibri" w:cs="Calibri"/>
                <w:b/>
                <w:color w:val="000000" w:themeColor="text1"/>
              </w:rPr>
              <w:t>1</w:t>
            </w:r>
            <w:r w:rsidR="00E24382">
              <w:rPr>
                <w:rFonts w:ascii="Calibri" w:hAnsi="Calibri" w:cs="Calibri"/>
                <w:b/>
                <w:color w:val="000000" w:themeColor="text1"/>
              </w:rPr>
              <w:t>2</w:t>
            </w:r>
          </w:p>
        </w:tc>
        <w:tc>
          <w:tcPr>
            <w:tcW w:w="3536" w:type="dxa"/>
            <w:gridSpan w:val="3"/>
            <w:vAlign w:val="center"/>
          </w:tcPr>
          <w:p w:rsidR="00FF0E45" w:rsidRPr="00721D8F" w:rsidRDefault="00222478" w:rsidP="00CF0EC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7</w:t>
            </w:r>
          </w:p>
        </w:tc>
      </w:tr>
      <w:tr w:rsidR="00FF0E45" w:rsidRPr="00CE0E69" w:rsidTr="00FF0E45">
        <w:trPr>
          <w:trHeight w:val="109"/>
        </w:trPr>
        <w:tc>
          <w:tcPr>
            <w:cnfStyle w:val="000010000000" w:firstRow="0" w:lastRow="0" w:firstColumn="0" w:lastColumn="0" w:oddVBand="1" w:evenVBand="0" w:oddHBand="0" w:evenHBand="0" w:firstRowFirstColumn="0" w:firstRowLastColumn="0" w:lastRowFirstColumn="0" w:lastRowLastColumn="0"/>
            <w:tcW w:w="3535" w:type="dxa"/>
            <w:gridSpan w:val="2"/>
            <w:vAlign w:val="center"/>
          </w:tcPr>
          <w:p w:rsidR="00FF0E45" w:rsidRDefault="00FF0E45" w:rsidP="00CF0ECE">
            <w:pPr>
              <w:autoSpaceDE w:val="0"/>
              <w:autoSpaceDN w:val="0"/>
              <w:adjustRightInd w:val="0"/>
              <w:jc w:val="center"/>
              <w:rPr>
                <w:rFonts w:ascii="Calibri" w:hAnsi="Calibri" w:cs="Calibri"/>
                <w:b/>
                <w:color w:val="000000"/>
              </w:rPr>
            </w:pPr>
            <w:r>
              <w:rPr>
                <w:rFonts w:ascii="Calibri" w:hAnsi="Calibri" w:cs="Calibri"/>
                <w:b/>
                <w:color w:val="000000"/>
              </w:rPr>
              <w:t>5</w:t>
            </w:r>
            <w:r w:rsidR="00352874">
              <w:rPr>
                <w:rFonts w:ascii="Calibri" w:hAnsi="Calibri" w:cs="Calibri"/>
                <w:b/>
                <w:color w:val="000000"/>
              </w:rPr>
              <w:t xml:space="preserve"> (</w:t>
            </w:r>
            <w:r w:rsidR="00CF0ECE">
              <w:rPr>
                <w:rFonts w:ascii="Calibri" w:hAnsi="Calibri" w:cs="Calibri"/>
                <w:b/>
                <w:color w:val="000000"/>
              </w:rPr>
              <w:t>30</w:t>
            </w:r>
            <w:r w:rsidR="00352874">
              <w:rPr>
                <w:rFonts w:ascii="Calibri" w:hAnsi="Calibri" w:cs="Calibri"/>
                <w:b/>
                <w:color w:val="000000"/>
              </w:rPr>
              <w:t>)</w:t>
            </w:r>
          </w:p>
        </w:tc>
        <w:tc>
          <w:tcPr>
            <w:tcW w:w="3538" w:type="dxa"/>
            <w:gridSpan w:val="2"/>
            <w:vAlign w:val="center"/>
          </w:tcPr>
          <w:p w:rsidR="00FF0E45" w:rsidRPr="00703956" w:rsidRDefault="0091319F" w:rsidP="0070395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41.9</w:t>
            </w:r>
            <w:r w:rsidR="00225A21" w:rsidRPr="00703956">
              <w:rPr>
                <w:rFonts w:ascii="Calibri" w:hAnsi="Calibri" w:cs="Calibri"/>
                <w:b/>
              </w:rPr>
              <w:t xml:space="preserve"> </w:t>
            </w:r>
            <w:r w:rsidR="004C16B6" w:rsidRPr="00703956">
              <w:rPr>
                <w:rFonts w:ascii="Calibri" w:hAnsi="Calibri" w:cs="Calibri"/>
                <w:b/>
              </w:rPr>
              <w:t xml:space="preserve"> </w:t>
            </w:r>
            <w:r w:rsidR="00BB4638" w:rsidRPr="00703956">
              <w:rPr>
                <w:rFonts w:ascii="Calibri" w:hAnsi="Calibri" w:cs="Calibri"/>
                <w:b/>
              </w:rPr>
              <w:t>(</w:t>
            </w:r>
            <w:r w:rsidR="00703956" w:rsidRPr="00703956">
              <w:rPr>
                <w:rFonts w:ascii="Calibri" w:hAnsi="Calibri" w:cs="Calibri"/>
                <w:b/>
              </w:rPr>
              <w:t>63.6</w:t>
            </w:r>
            <w:r w:rsidR="00BB4638" w:rsidRPr="00703956">
              <w:rPr>
                <w:rFonts w:ascii="Calibri" w:hAnsi="Calibri" w:cs="Calibri"/>
                <w:b/>
              </w:rPr>
              <w:t>)</w:t>
            </w:r>
          </w:p>
        </w:tc>
        <w:tc>
          <w:tcPr>
            <w:cnfStyle w:val="000010000000" w:firstRow="0" w:lastRow="0" w:firstColumn="0" w:lastColumn="0" w:oddVBand="1" w:evenVBand="0" w:oddHBand="0" w:evenHBand="0" w:firstRowFirstColumn="0" w:firstRowLastColumn="0" w:lastRowFirstColumn="0" w:lastRowLastColumn="0"/>
            <w:tcW w:w="3533" w:type="dxa"/>
            <w:vAlign w:val="center"/>
          </w:tcPr>
          <w:p w:rsidR="00FF0E45" w:rsidRPr="00721D8F" w:rsidRDefault="00FF0E45" w:rsidP="00CF0ECE">
            <w:pPr>
              <w:autoSpaceDE w:val="0"/>
              <w:autoSpaceDN w:val="0"/>
              <w:adjustRightInd w:val="0"/>
              <w:jc w:val="center"/>
              <w:rPr>
                <w:rFonts w:ascii="Calibri" w:hAnsi="Calibri" w:cs="Calibri"/>
                <w:b/>
                <w:color w:val="000000" w:themeColor="text1"/>
              </w:rPr>
            </w:pPr>
            <w:r w:rsidRPr="00721D8F">
              <w:rPr>
                <w:rFonts w:ascii="Calibri" w:hAnsi="Calibri" w:cs="Calibri"/>
                <w:b/>
                <w:color w:val="000000" w:themeColor="text1"/>
              </w:rPr>
              <w:t>1</w:t>
            </w:r>
            <w:r w:rsidR="00E24382">
              <w:rPr>
                <w:rFonts w:ascii="Calibri" w:hAnsi="Calibri" w:cs="Calibri"/>
                <w:b/>
                <w:color w:val="000000" w:themeColor="text1"/>
              </w:rPr>
              <w:t>7</w:t>
            </w:r>
          </w:p>
        </w:tc>
        <w:tc>
          <w:tcPr>
            <w:tcW w:w="3536" w:type="dxa"/>
            <w:gridSpan w:val="3"/>
            <w:vAlign w:val="center"/>
          </w:tcPr>
          <w:p w:rsidR="00FF0E45" w:rsidRPr="00721D8F" w:rsidRDefault="00FF0E45" w:rsidP="00CF0EC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721D8F">
              <w:rPr>
                <w:rFonts w:ascii="Calibri" w:hAnsi="Calibri" w:cs="Calibri"/>
                <w:color w:val="000000" w:themeColor="text1"/>
              </w:rPr>
              <w:t>1</w:t>
            </w:r>
            <w:r w:rsidR="00222478">
              <w:rPr>
                <w:rFonts w:ascii="Calibri" w:hAnsi="Calibri" w:cs="Calibri"/>
                <w:color w:val="000000" w:themeColor="text1"/>
              </w:rPr>
              <w:t>2</w:t>
            </w:r>
          </w:p>
        </w:tc>
      </w:tr>
      <w:tr w:rsidR="00FF0E45" w:rsidRPr="00CE0E69" w:rsidTr="00FF0E45">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3535" w:type="dxa"/>
            <w:gridSpan w:val="2"/>
            <w:vAlign w:val="center"/>
          </w:tcPr>
          <w:p w:rsidR="00FF0E45" w:rsidRDefault="00FF0E45" w:rsidP="00703956">
            <w:pPr>
              <w:autoSpaceDE w:val="0"/>
              <w:autoSpaceDN w:val="0"/>
              <w:adjustRightInd w:val="0"/>
              <w:jc w:val="center"/>
              <w:rPr>
                <w:rFonts w:ascii="Calibri" w:hAnsi="Calibri" w:cs="Calibri"/>
                <w:b/>
                <w:color w:val="000000"/>
              </w:rPr>
            </w:pPr>
            <w:r>
              <w:rPr>
                <w:rFonts w:ascii="Calibri" w:hAnsi="Calibri" w:cs="Calibri"/>
                <w:b/>
                <w:color w:val="000000"/>
              </w:rPr>
              <w:t>6</w:t>
            </w:r>
            <w:r w:rsidR="00352874">
              <w:rPr>
                <w:rFonts w:ascii="Calibri" w:hAnsi="Calibri" w:cs="Calibri"/>
                <w:b/>
                <w:color w:val="000000"/>
              </w:rPr>
              <w:t xml:space="preserve"> (</w:t>
            </w:r>
            <w:r w:rsidR="00CF0ECE">
              <w:rPr>
                <w:rFonts w:ascii="Calibri" w:hAnsi="Calibri" w:cs="Calibri"/>
                <w:b/>
                <w:color w:val="000000"/>
              </w:rPr>
              <w:t>3</w:t>
            </w:r>
            <w:r w:rsidR="00703956">
              <w:rPr>
                <w:rFonts w:ascii="Calibri" w:hAnsi="Calibri" w:cs="Calibri"/>
                <w:b/>
                <w:color w:val="000000"/>
              </w:rPr>
              <w:t>1</w:t>
            </w:r>
            <w:r w:rsidR="00352874">
              <w:rPr>
                <w:rFonts w:ascii="Calibri" w:hAnsi="Calibri" w:cs="Calibri"/>
                <w:b/>
                <w:color w:val="000000"/>
              </w:rPr>
              <w:t>)</w:t>
            </w:r>
          </w:p>
        </w:tc>
        <w:tc>
          <w:tcPr>
            <w:tcW w:w="3538" w:type="dxa"/>
            <w:gridSpan w:val="2"/>
            <w:vAlign w:val="center"/>
          </w:tcPr>
          <w:p w:rsidR="00FF0E45" w:rsidRPr="00703956" w:rsidRDefault="0091319F" w:rsidP="0070395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s="Calibri"/>
                <w:b/>
              </w:rPr>
              <w:t>45.2</w:t>
            </w:r>
            <w:r w:rsidR="00BB4638" w:rsidRPr="00703956">
              <w:rPr>
                <w:rFonts w:ascii="Calibri" w:hAnsi="Calibri" w:cs="Calibri"/>
                <w:b/>
              </w:rPr>
              <w:t xml:space="preserve"> (</w:t>
            </w:r>
            <w:r w:rsidR="00703956" w:rsidRPr="00703956">
              <w:rPr>
                <w:rFonts w:ascii="Calibri" w:hAnsi="Calibri" w:cs="Calibri"/>
                <w:b/>
              </w:rPr>
              <w:t>44.4</w:t>
            </w:r>
            <w:r w:rsidR="00BB4638" w:rsidRPr="00703956">
              <w:rPr>
                <w:rFonts w:ascii="Calibri" w:hAnsi="Calibri" w:cs="Calibri"/>
                <w:b/>
              </w:rPr>
              <w:t>)</w:t>
            </w:r>
          </w:p>
        </w:tc>
        <w:tc>
          <w:tcPr>
            <w:cnfStyle w:val="000010000000" w:firstRow="0" w:lastRow="0" w:firstColumn="0" w:lastColumn="0" w:oddVBand="1" w:evenVBand="0" w:oddHBand="0" w:evenHBand="0" w:firstRowFirstColumn="0" w:firstRowLastColumn="0" w:lastRowFirstColumn="0" w:lastRowLastColumn="0"/>
            <w:tcW w:w="3533" w:type="dxa"/>
            <w:vAlign w:val="center"/>
          </w:tcPr>
          <w:p w:rsidR="00FF0E45" w:rsidRPr="00721D8F" w:rsidRDefault="00222478" w:rsidP="00816E03">
            <w:pPr>
              <w:autoSpaceDE w:val="0"/>
              <w:autoSpaceDN w:val="0"/>
              <w:adjustRightInd w:val="0"/>
              <w:jc w:val="center"/>
              <w:rPr>
                <w:rFonts w:ascii="Calibri" w:hAnsi="Calibri" w:cs="Calibri"/>
                <w:b/>
                <w:color w:val="000000" w:themeColor="text1"/>
              </w:rPr>
            </w:pPr>
            <w:r>
              <w:rPr>
                <w:rFonts w:ascii="Calibri" w:hAnsi="Calibri" w:cs="Calibri"/>
                <w:b/>
                <w:color w:val="000000" w:themeColor="text1"/>
              </w:rPr>
              <w:t>20</w:t>
            </w:r>
          </w:p>
        </w:tc>
        <w:tc>
          <w:tcPr>
            <w:tcW w:w="3536" w:type="dxa"/>
            <w:gridSpan w:val="3"/>
            <w:vAlign w:val="center"/>
          </w:tcPr>
          <w:p w:rsidR="00FF0E45" w:rsidRPr="00721D8F" w:rsidRDefault="00222478" w:rsidP="00816E0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10</w:t>
            </w:r>
          </w:p>
        </w:tc>
      </w:tr>
      <w:tr w:rsidR="00FF0E45" w:rsidRPr="00CE0E69" w:rsidTr="002930A1">
        <w:trPr>
          <w:trHeight w:val="109"/>
        </w:trPr>
        <w:tc>
          <w:tcPr>
            <w:cnfStyle w:val="000010000000" w:firstRow="0" w:lastRow="0" w:firstColumn="0" w:lastColumn="0" w:oddVBand="1" w:evenVBand="0" w:oddHBand="0" w:evenHBand="0" w:firstRowFirstColumn="0" w:firstRowLastColumn="0" w:lastRowFirstColumn="0" w:lastRowLastColumn="0"/>
            <w:tcW w:w="3535" w:type="dxa"/>
            <w:gridSpan w:val="2"/>
            <w:vAlign w:val="center"/>
          </w:tcPr>
          <w:p w:rsidR="00FF0E45" w:rsidRPr="00CE0E69" w:rsidRDefault="00FF0E45" w:rsidP="0091319F">
            <w:pPr>
              <w:autoSpaceDE w:val="0"/>
              <w:autoSpaceDN w:val="0"/>
              <w:adjustRightInd w:val="0"/>
              <w:jc w:val="center"/>
              <w:rPr>
                <w:rFonts w:ascii="Calibri" w:hAnsi="Calibri" w:cs="Calibri"/>
                <w:b/>
                <w:color w:val="000000"/>
              </w:rPr>
            </w:pPr>
            <w:r>
              <w:rPr>
                <w:rFonts w:ascii="Calibri" w:hAnsi="Calibri" w:cs="Calibri"/>
                <w:b/>
                <w:color w:val="000000"/>
              </w:rPr>
              <w:t xml:space="preserve">KS2 </w:t>
            </w:r>
            <w:r w:rsidRPr="005E5D1E">
              <w:rPr>
                <w:rFonts w:ascii="Calibri" w:hAnsi="Calibri" w:cs="Calibri"/>
                <w:b/>
                <w:color w:val="000000"/>
              </w:rPr>
              <w:t xml:space="preserve">achieving expected </w:t>
            </w:r>
            <w:r w:rsidR="0091319F">
              <w:rPr>
                <w:rFonts w:ascii="Calibri" w:hAnsi="Calibri" w:cs="Calibri"/>
                <w:b/>
                <w:color w:val="000000"/>
              </w:rPr>
              <w:t>attainment</w:t>
            </w:r>
            <w:r w:rsidRPr="005E5D1E">
              <w:rPr>
                <w:rFonts w:ascii="Calibri" w:hAnsi="Calibri" w:cs="Calibri"/>
                <w:b/>
                <w:color w:val="000000"/>
              </w:rPr>
              <w:t xml:space="preserve"> </w:t>
            </w:r>
            <w:r w:rsidR="00602B29">
              <w:rPr>
                <w:rFonts w:ascii="Calibri" w:hAnsi="Calibri" w:cs="Calibri"/>
                <w:b/>
                <w:color w:val="000000"/>
              </w:rPr>
              <w:t xml:space="preserve">Combined </w:t>
            </w:r>
            <w:r w:rsidR="002930A1">
              <w:rPr>
                <w:rFonts w:ascii="Calibri" w:hAnsi="Calibri" w:cs="Calibri"/>
                <w:b/>
                <w:color w:val="000000"/>
              </w:rPr>
              <w:t>W/R/M</w:t>
            </w:r>
          </w:p>
        </w:tc>
        <w:tc>
          <w:tcPr>
            <w:tcW w:w="3538" w:type="dxa"/>
            <w:gridSpan w:val="2"/>
            <w:vAlign w:val="center"/>
          </w:tcPr>
          <w:p w:rsidR="00FF0E45" w:rsidRPr="00222478" w:rsidRDefault="0091319F" w:rsidP="009131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222478">
              <w:rPr>
                <w:rFonts w:ascii="Calibri" w:hAnsi="Calibri" w:cs="Calibri"/>
                <w:b/>
              </w:rPr>
              <w:t xml:space="preserve">46.9 </w:t>
            </w:r>
            <w:r w:rsidR="00FF0E45" w:rsidRPr="00222478">
              <w:rPr>
                <w:rFonts w:ascii="Calibri" w:hAnsi="Calibri" w:cs="Calibri"/>
                <w:b/>
              </w:rPr>
              <w:t>(</w:t>
            </w:r>
            <w:r w:rsidRPr="00222478">
              <w:rPr>
                <w:rFonts w:ascii="Calibri" w:hAnsi="Calibri" w:cs="Calibri"/>
                <w:b/>
              </w:rPr>
              <w:t>33.3</w:t>
            </w:r>
            <w:r w:rsidR="00FF0E45" w:rsidRPr="00222478">
              <w:rPr>
                <w:rFonts w:ascii="Calibri" w:hAnsi="Calibri" w:cs="Calibri"/>
                <w:b/>
              </w:rPr>
              <w:t>)</w:t>
            </w:r>
          </w:p>
        </w:tc>
        <w:tc>
          <w:tcPr>
            <w:cnfStyle w:val="000010000000" w:firstRow="0" w:lastRow="0" w:firstColumn="0" w:lastColumn="0" w:oddVBand="1" w:evenVBand="0" w:oddHBand="0" w:evenHBand="0" w:firstRowFirstColumn="0" w:firstRowLastColumn="0" w:lastRowFirstColumn="0" w:lastRowLastColumn="0"/>
            <w:tcW w:w="3542" w:type="dxa"/>
            <w:gridSpan w:val="2"/>
            <w:shd w:val="clear" w:color="auto" w:fill="BFBFBF" w:themeFill="background1" w:themeFillShade="BF"/>
            <w:vAlign w:val="center"/>
          </w:tcPr>
          <w:p w:rsidR="00FF0E45" w:rsidRPr="00CE0E69" w:rsidRDefault="00FF0E45" w:rsidP="00FF0E45">
            <w:pPr>
              <w:autoSpaceDE w:val="0"/>
              <w:autoSpaceDN w:val="0"/>
              <w:adjustRightInd w:val="0"/>
              <w:jc w:val="center"/>
              <w:rPr>
                <w:rFonts w:ascii="Calibri" w:hAnsi="Calibri" w:cs="Calibri"/>
                <w:b/>
                <w:color w:val="000000"/>
              </w:rPr>
            </w:pPr>
          </w:p>
        </w:tc>
        <w:tc>
          <w:tcPr>
            <w:tcW w:w="3527" w:type="dxa"/>
            <w:gridSpan w:val="2"/>
            <w:shd w:val="clear" w:color="auto" w:fill="BFBFBF" w:themeFill="background1" w:themeFillShade="BF"/>
            <w:vAlign w:val="center"/>
          </w:tcPr>
          <w:p w:rsidR="00FF0E45" w:rsidRPr="00CE0E69" w:rsidRDefault="00FF0E45" w:rsidP="00FF0E4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rsidR="00D80FE1" w:rsidRPr="00703956" w:rsidRDefault="00703956" w:rsidP="00703956">
      <w:pPr>
        <w:jc w:val="right"/>
        <w:rPr>
          <w:sz w:val="18"/>
        </w:rPr>
      </w:pPr>
      <w:r w:rsidRPr="00703956">
        <w:rPr>
          <w:sz w:val="18"/>
        </w:rPr>
        <w:t>Low numbers in classes and high numbers of Pupil Premium exaggerate the percentages and differences between groups.</w:t>
      </w:r>
    </w:p>
    <w:tbl>
      <w:tblPr>
        <w:tblStyle w:val="LightList"/>
        <w:tblpPr w:leftFromText="180" w:rightFromText="180" w:vertAnchor="text" w:horzAnchor="margin" w:tblpY="55"/>
        <w:tblW w:w="14142" w:type="dxa"/>
        <w:tblLayout w:type="fixed"/>
        <w:tblLook w:val="0000" w:firstRow="0" w:lastRow="0" w:firstColumn="0" w:lastColumn="0" w:noHBand="0" w:noVBand="0"/>
      </w:tblPr>
      <w:tblGrid>
        <w:gridCol w:w="4714"/>
        <w:gridCol w:w="4714"/>
        <w:gridCol w:w="4714"/>
      </w:tblGrid>
      <w:tr w:rsidR="00D80FE1" w:rsidRPr="00CE0E69" w:rsidTr="00231F2B">
        <w:trPr>
          <w:cnfStyle w:val="000000100000" w:firstRow="0" w:lastRow="0" w:firstColumn="0" w:lastColumn="0" w:oddVBand="0" w:evenVBand="0" w:oddHBand="1" w:evenHBand="0" w:firstRowFirstColumn="0" w:firstRowLastColumn="0" w:lastRowFirstColumn="0" w:lastRowLastColumn="0"/>
          <w:trHeight w:val="543"/>
        </w:trPr>
        <w:tc>
          <w:tcPr>
            <w:cnfStyle w:val="000010000000" w:firstRow="0" w:lastRow="0" w:firstColumn="0" w:lastColumn="0" w:oddVBand="1" w:evenVBand="0" w:oddHBand="0" w:evenHBand="0" w:firstRowFirstColumn="0" w:firstRowLastColumn="0" w:lastRowFirstColumn="0" w:lastRowLastColumn="0"/>
            <w:tcW w:w="14142" w:type="dxa"/>
            <w:gridSpan w:val="3"/>
            <w:shd w:val="clear" w:color="auto" w:fill="BFBFBF" w:themeFill="background1" w:themeFillShade="BF"/>
            <w:vAlign w:val="center"/>
          </w:tcPr>
          <w:p w:rsidR="00D80FE1" w:rsidRPr="00AB1C81" w:rsidRDefault="00D80FE1" w:rsidP="00907B5D">
            <w:pPr>
              <w:autoSpaceDE w:val="0"/>
              <w:autoSpaceDN w:val="0"/>
              <w:adjustRightInd w:val="0"/>
              <w:rPr>
                <w:rFonts w:ascii="Calibri" w:hAnsi="Calibri"/>
                <w:sz w:val="24"/>
                <w:szCs w:val="24"/>
              </w:rPr>
            </w:pPr>
            <w:r w:rsidRPr="00CE0E69">
              <w:rPr>
                <w:rFonts w:ascii="Calibri" w:hAnsi="Calibri" w:cs="Calibri"/>
                <w:b/>
                <w:bCs/>
                <w:color w:val="000000"/>
              </w:rPr>
              <w:lastRenderedPageBreak/>
              <w:t>3. BARRIERS TO FUTURE ATTAINMENT (FOR PUPILS ELIGIBLE FOR PP INCLUDING HIGH</w:t>
            </w:r>
            <w:r>
              <w:rPr>
                <w:rFonts w:ascii="Calibri" w:hAnsi="Calibri" w:cs="Calibri"/>
                <w:b/>
                <w:bCs/>
                <w:color w:val="000000"/>
              </w:rPr>
              <w:t xml:space="preserve"> ABILITY)</w:t>
            </w:r>
            <w:r w:rsidR="00464654">
              <w:rPr>
                <w:rFonts w:ascii="Calibri" w:hAnsi="Calibri" w:cs="Calibri"/>
                <w:b/>
                <w:bCs/>
                <w:color w:val="000000"/>
              </w:rPr>
              <w:t xml:space="preserve"> and </w:t>
            </w:r>
            <w:r w:rsidR="00231F2B">
              <w:rPr>
                <w:rFonts w:ascii="Calibri" w:hAnsi="Calibri" w:cs="Calibri"/>
                <w:b/>
                <w:bCs/>
                <w:color w:val="000000"/>
              </w:rPr>
              <w:t xml:space="preserve">4. </w:t>
            </w:r>
            <w:r w:rsidR="00464654">
              <w:rPr>
                <w:rFonts w:ascii="Calibri" w:hAnsi="Calibri" w:cs="Calibri"/>
                <w:b/>
                <w:bCs/>
                <w:color w:val="000000"/>
              </w:rPr>
              <w:t>OUTCOMES</w:t>
            </w:r>
          </w:p>
        </w:tc>
      </w:tr>
      <w:tr w:rsidR="00D80FE1" w:rsidRPr="00CE0E69" w:rsidTr="00907B5D">
        <w:trPr>
          <w:trHeight w:val="109"/>
        </w:trPr>
        <w:tc>
          <w:tcPr>
            <w:cnfStyle w:val="000010000000" w:firstRow="0" w:lastRow="0" w:firstColumn="0" w:lastColumn="0" w:oddVBand="1" w:evenVBand="0" w:oddHBand="0" w:evenHBand="0" w:firstRowFirstColumn="0" w:firstRowLastColumn="0" w:lastRowFirstColumn="0" w:lastRowLastColumn="0"/>
            <w:tcW w:w="4714" w:type="dxa"/>
          </w:tcPr>
          <w:p w:rsidR="00D80FE1" w:rsidRPr="00CE0E69" w:rsidRDefault="00D80FE1" w:rsidP="00D80FE1">
            <w:pPr>
              <w:autoSpaceDE w:val="0"/>
              <w:autoSpaceDN w:val="0"/>
              <w:adjustRightInd w:val="0"/>
              <w:jc w:val="center"/>
              <w:rPr>
                <w:rFonts w:ascii="Calibri" w:hAnsi="Calibri" w:cs="Calibri"/>
                <w:color w:val="000000"/>
              </w:rPr>
            </w:pPr>
            <w:r w:rsidRPr="00CE0E69">
              <w:rPr>
                <w:rFonts w:ascii="Calibri" w:hAnsi="Calibri" w:cs="Calibri"/>
                <w:b/>
                <w:bCs/>
                <w:color w:val="000000"/>
              </w:rPr>
              <w:t>In-school barriers (issues to be addressed in school, such as poor literacy skills)</w:t>
            </w:r>
          </w:p>
        </w:tc>
        <w:tc>
          <w:tcPr>
            <w:tcW w:w="4714" w:type="dxa"/>
          </w:tcPr>
          <w:p w:rsidR="00D80FE1" w:rsidRPr="00CE0E69" w:rsidRDefault="00D80FE1" w:rsidP="00D80FE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E0E69">
              <w:rPr>
                <w:rFonts w:ascii="Calibri" w:hAnsi="Calibri" w:cs="Calibri"/>
                <w:b/>
                <w:bCs/>
                <w:color w:val="000000"/>
              </w:rPr>
              <w:t>Desired outcomes and how they will be measured</w:t>
            </w:r>
          </w:p>
        </w:tc>
        <w:tc>
          <w:tcPr>
            <w:cnfStyle w:val="000010000000" w:firstRow="0" w:lastRow="0" w:firstColumn="0" w:lastColumn="0" w:oddVBand="1" w:evenVBand="0" w:oddHBand="0" w:evenHBand="0" w:firstRowFirstColumn="0" w:firstRowLastColumn="0" w:lastRowFirstColumn="0" w:lastRowLastColumn="0"/>
            <w:tcW w:w="4714" w:type="dxa"/>
          </w:tcPr>
          <w:p w:rsidR="00D80FE1" w:rsidRPr="00CE0E69" w:rsidRDefault="00D80FE1" w:rsidP="00D80FE1">
            <w:pPr>
              <w:autoSpaceDE w:val="0"/>
              <w:autoSpaceDN w:val="0"/>
              <w:adjustRightInd w:val="0"/>
              <w:jc w:val="center"/>
              <w:rPr>
                <w:rFonts w:ascii="Calibri" w:hAnsi="Calibri" w:cs="Calibri"/>
                <w:color w:val="000000"/>
              </w:rPr>
            </w:pPr>
            <w:r w:rsidRPr="00CE0E69">
              <w:rPr>
                <w:rFonts w:ascii="Calibri" w:hAnsi="Calibri" w:cs="Calibri"/>
                <w:b/>
                <w:bCs/>
                <w:color w:val="000000"/>
              </w:rPr>
              <w:t>Success criteria</w:t>
            </w:r>
          </w:p>
        </w:tc>
      </w:tr>
      <w:tr w:rsidR="00D80FE1" w:rsidRPr="00CE0E69" w:rsidTr="00907B5D">
        <w:trPr>
          <w:cnfStyle w:val="000000100000" w:firstRow="0" w:lastRow="0" w:firstColumn="0" w:lastColumn="0" w:oddVBand="0" w:evenVBand="0" w:oddHBand="1" w:evenHBand="0" w:firstRowFirstColumn="0" w:firstRowLastColumn="0" w:lastRowFirstColumn="0" w:lastRowLastColumn="0"/>
          <w:trHeight w:val="646"/>
        </w:trPr>
        <w:tc>
          <w:tcPr>
            <w:cnfStyle w:val="000010000000" w:firstRow="0" w:lastRow="0" w:firstColumn="0" w:lastColumn="0" w:oddVBand="1" w:evenVBand="0" w:oddHBand="0" w:evenHBand="0" w:firstRowFirstColumn="0" w:firstRowLastColumn="0" w:lastRowFirstColumn="0" w:lastRowLastColumn="0"/>
            <w:tcW w:w="4714" w:type="dxa"/>
          </w:tcPr>
          <w:p w:rsidR="00D80FE1" w:rsidRPr="00F73B26" w:rsidRDefault="00D80FE1" w:rsidP="00D80FE1">
            <w:pPr>
              <w:autoSpaceDE w:val="0"/>
              <w:autoSpaceDN w:val="0"/>
              <w:adjustRightInd w:val="0"/>
              <w:rPr>
                <w:rFonts w:ascii="Calibri" w:hAnsi="Calibri" w:cs="Calibri"/>
                <w:color w:val="000000"/>
              </w:rPr>
            </w:pPr>
            <w:r w:rsidRPr="00F73B26">
              <w:rPr>
                <w:rFonts w:ascii="Calibri" w:hAnsi="Calibri" w:cs="Calibri"/>
                <w:color w:val="000000"/>
              </w:rPr>
              <w:t xml:space="preserve">A.  Many pupils have either not attended a pre-school setting or a poor quality provision, meaning pupils are starting at much lower starting points. </w:t>
            </w:r>
          </w:p>
        </w:tc>
        <w:tc>
          <w:tcPr>
            <w:tcW w:w="4714" w:type="dxa"/>
          </w:tcPr>
          <w:p w:rsidR="00D80FE1" w:rsidRPr="00F73B26" w:rsidRDefault="00D80FE1" w:rsidP="00D80F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Helvetica"/>
                <w:color w:val="000000"/>
                <w:lang w:eastAsia="en-GB"/>
              </w:rPr>
            </w:pPr>
            <w:r w:rsidRPr="00F73B26">
              <w:rPr>
                <w:rFonts w:eastAsia="Times New Roman" w:cs="Helvetica"/>
                <w:color w:val="000000"/>
                <w:lang w:eastAsia="en-GB"/>
              </w:rPr>
              <w:t xml:space="preserve">Transition into the school will be robust and engaging to ensure pupils and parents are well supported. </w:t>
            </w:r>
          </w:p>
          <w:p w:rsidR="00D80FE1" w:rsidRPr="00F73B26" w:rsidRDefault="00D80FE1" w:rsidP="00D80F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Helvetica"/>
                <w:color w:val="000000"/>
                <w:lang w:eastAsia="en-GB"/>
              </w:rPr>
            </w:pPr>
          </w:p>
          <w:p w:rsidR="00D80FE1" w:rsidRPr="00F73B26" w:rsidRDefault="00D80FE1" w:rsidP="00D80F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rPr>
            </w:pPr>
          </w:p>
        </w:tc>
        <w:tc>
          <w:tcPr>
            <w:cnfStyle w:val="000010000000" w:firstRow="0" w:lastRow="0" w:firstColumn="0" w:lastColumn="0" w:oddVBand="1" w:evenVBand="0" w:oddHBand="0" w:evenHBand="0" w:firstRowFirstColumn="0" w:firstRowLastColumn="0" w:lastRowFirstColumn="0" w:lastRowLastColumn="0"/>
            <w:tcW w:w="4714" w:type="dxa"/>
          </w:tcPr>
          <w:p w:rsidR="00D80FE1" w:rsidRPr="00F73B26" w:rsidRDefault="00D80FE1" w:rsidP="00D80FE1">
            <w:pPr>
              <w:autoSpaceDE w:val="0"/>
              <w:autoSpaceDN w:val="0"/>
              <w:adjustRightInd w:val="0"/>
              <w:rPr>
                <w:rFonts w:ascii="Calibri" w:hAnsi="Calibri" w:cs="Calibri"/>
                <w:color w:val="000000"/>
              </w:rPr>
            </w:pPr>
            <w:r w:rsidRPr="00F73B26">
              <w:rPr>
                <w:rFonts w:ascii="Calibri" w:hAnsi="Calibri" w:cs="Calibri"/>
                <w:color w:val="000000"/>
              </w:rPr>
              <w:t>Transition will be successful and smooth.</w:t>
            </w:r>
          </w:p>
          <w:p w:rsidR="00D80FE1" w:rsidRPr="00F73B26" w:rsidRDefault="00D80FE1" w:rsidP="00D80FE1">
            <w:pPr>
              <w:autoSpaceDE w:val="0"/>
              <w:autoSpaceDN w:val="0"/>
              <w:adjustRightInd w:val="0"/>
              <w:rPr>
                <w:rFonts w:ascii="Calibri" w:hAnsi="Calibri" w:cs="Calibri"/>
                <w:color w:val="000000"/>
              </w:rPr>
            </w:pPr>
          </w:p>
          <w:p w:rsidR="00D80FE1" w:rsidRPr="00F73B26" w:rsidRDefault="00D80FE1" w:rsidP="00D80FE1">
            <w:pPr>
              <w:autoSpaceDE w:val="0"/>
              <w:autoSpaceDN w:val="0"/>
              <w:adjustRightInd w:val="0"/>
              <w:rPr>
                <w:rFonts w:ascii="Calibri" w:hAnsi="Calibri" w:cs="Calibri"/>
                <w:color w:val="000000"/>
              </w:rPr>
            </w:pPr>
          </w:p>
        </w:tc>
      </w:tr>
      <w:tr w:rsidR="00D80FE1" w:rsidRPr="00CE0E69" w:rsidTr="00907B5D">
        <w:trPr>
          <w:trHeight w:val="378"/>
        </w:trPr>
        <w:tc>
          <w:tcPr>
            <w:cnfStyle w:val="000010000000" w:firstRow="0" w:lastRow="0" w:firstColumn="0" w:lastColumn="0" w:oddVBand="1" w:evenVBand="0" w:oddHBand="0" w:evenHBand="0" w:firstRowFirstColumn="0" w:firstRowLastColumn="0" w:lastRowFirstColumn="0" w:lastRowLastColumn="0"/>
            <w:tcW w:w="4714" w:type="dxa"/>
          </w:tcPr>
          <w:p w:rsidR="00D80FE1" w:rsidRPr="00F73B26" w:rsidRDefault="00D80FE1" w:rsidP="00D80FE1">
            <w:pPr>
              <w:autoSpaceDE w:val="0"/>
              <w:autoSpaceDN w:val="0"/>
              <w:adjustRightInd w:val="0"/>
              <w:rPr>
                <w:rFonts w:ascii="Calibri" w:hAnsi="Calibri" w:cs="Calibri"/>
                <w:color w:val="000000"/>
              </w:rPr>
            </w:pPr>
            <w:r w:rsidRPr="00F73B26">
              <w:rPr>
                <w:rFonts w:ascii="Calibri" w:hAnsi="Calibri" w:cs="Calibri"/>
                <w:color w:val="000000"/>
              </w:rPr>
              <w:t>B.  Many pupils have not had opportunities to build life stories by visiting a range of experiences to enhance learning.</w:t>
            </w:r>
          </w:p>
        </w:tc>
        <w:tc>
          <w:tcPr>
            <w:tcW w:w="4714" w:type="dxa"/>
          </w:tcPr>
          <w:p w:rsidR="00D80FE1" w:rsidRPr="00F73B26" w:rsidRDefault="00D80FE1" w:rsidP="00D80FE1">
            <w:pPr>
              <w:tabs>
                <w:tab w:val="left" w:pos="4923"/>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rPr>
            </w:pPr>
            <w:r w:rsidRPr="00F73B26">
              <w:rPr>
                <w:rFonts w:cs="Calibri"/>
                <w:color w:val="000000"/>
              </w:rPr>
              <w:t xml:space="preserve">Pupils will engage in a creative curriculum, with opportunities for outdoor learning, and additional provision as required. </w:t>
            </w:r>
            <w:r w:rsidRPr="00F73B26">
              <w:rPr>
                <w:rFonts w:eastAsia="Times New Roman" w:cs="Helvetica"/>
                <w:color w:val="000000"/>
                <w:lang w:eastAsia="en-GB"/>
              </w:rPr>
              <w:t>Pupils can access high quality intervention to diminish the difference.</w:t>
            </w:r>
          </w:p>
        </w:tc>
        <w:tc>
          <w:tcPr>
            <w:cnfStyle w:val="000010000000" w:firstRow="0" w:lastRow="0" w:firstColumn="0" w:lastColumn="0" w:oddVBand="1" w:evenVBand="0" w:oddHBand="0" w:evenHBand="0" w:firstRowFirstColumn="0" w:firstRowLastColumn="0" w:lastRowFirstColumn="0" w:lastRowLastColumn="0"/>
            <w:tcW w:w="4714" w:type="dxa"/>
          </w:tcPr>
          <w:p w:rsidR="00D80FE1" w:rsidRPr="00F73B26" w:rsidRDefault="00D80FE1" w:rsidP="00D80FE1">
            <w:pPr>
              <w:autoSpaceDE w:val="0"/>
              <w:autoSpaceDN w:val="0"/>
              <w:adjustRightInd w:val="0"/>
              <w:rPr>
                <w:rFonts w:ascii="Calibri" w:hAnsi="Calibri" w:cs="Calibri"/>
                <w:color w:val="000000"/>
              </w:rPr>
            </w:pPr>
            <w:r w:rsidRPr="00F73B26">
              <w:rPr>
                <w:rFonts w:ascii="Calibri" w:hAnsi="Calibri" w:cs="Calibri"/>
                <w:color w:val="000000"/>
              </w:rPr>
              <w:t>Children will be in line with non PP peers.</w:t>
            </w:r>
          </w:p>
        </w:tc>
      </w:tr>
      <w:tr w:rsidR="00D80FE1" w:rsidRPr="00CE0E69" w:rsidTr="00907B5D">
        <w:trPr>
          <w:cnfStyle w:val="000000100000" w:firstRow="0" w:lastRow="0" w:firstColumn="0" w:lastColumn="0" w:oddVBand="0" w:evenVBand="0" w:oddHBand="1" w:evenHBand="0" w:firstRowFirstColumn="0" w:firstRowLastColumn="0" w:lastRowFirstColumn="0" w:lastRowLastColumn="0"/>
          <w:trHeight w:val="647"/>
        </w:trPr>
        <w:tc>
          <w:tcPr>
            <w:cnfStyle w:val="000010000000" w:firstRow="0" w:lastRow="0" w:firstColumn="0" w:lastColumn="0" w:oddVBand="1" w:evenVBand="0" w:oddHBand="0" w:evenHBand="0" w:firstRowFirstColumn="0" w:firstRowLastColumn="0" w:lastRowFirstColumn="0" w:lastRowLastColumn="0"/>
            <w:tcW w:w="4714" w:type="dxa"/>
          </w:tcPr>
          <w:p w:rsidR="00D80FE1" w:rsidRPr="00F73B26" w:rsidRDefault="00D80FE1" w:rsidP="00D80FE1">
            <w:pPr>
              <w:autoSpaceDE w:val="0"/>
              <w:autoSpaceDN w:val="0"/>
              <w:adjustRightInd w:val="0"/>
              <w:rPr>
                <w:rFonts w:ascii="Calibri" w:hAnsi="Calibri" w:cs="Calibri"/>
                <w:color w:val="000000"/>
              </w:rPr>
            </w:pPr>
            <w:r w:rsidRPr="00F73B26">
              <w:rPr>
                <w:rFonts w:ascii="Calibri" w:hAnsi="Calibri" w:cs="Calibri"/>
                <w:color w:val="000000"/>
              </w:rPr>
              <w:t>C.  Many pupils do not have readiness for learning power and are not resilient to take on new challenges and persevere.</w:t>
            </w:r>
          </w:p>
        </w:tc>
        <w:tc>
          <w:tcPr>
            <w:tcW w:w="4714" w:type="dxa"/>
          </w:tcPr>
          <w:p w:rsidR="00D80FE1" w:rsidRPr="00F73B26" w:rsidRDefault="00D80FE1" w:rsidP="00816E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rPr>
            </w:pPr>
            <w:r w:rsidRPr="00F73B26">
              <w:rPr>
                <w:rFonts w:eastAsia="Times New Roman" w:cs="Helvetica"/>
                <w:color w:val="000000"/>
                <w:lang w:eastAsia="en-GB"/>
              </w:rPr>
              <w:t>Pupils will have a range of strategies to enable them to manage their emotional wellbeing. Increase emotional resilience and re</w:t>
            </w:r>
            <w:r w:rsidR="00816E03" w:rsidRPr="00F73B26">
              <w:rPr>
                <w:rFonts w:eastAsia="Times New Roman" w:cs="Helvetica"/>
                <w:color w:val="000000"/>
                <w:lang w:eastAsia="en-GB"/>
              </w:rPr>
              <w:t>adiness to learn and persevere.</w:t>
            </w:r>
          </w:p>
        </w:tc>
        <w:tc>
          <w:tcPr>
            <w:cnfStyle w:val="000010000000" w:firstRow="0" w:lastRow="0" w:firstColumn="0" w:lastColumn="0" w:oddVBand="1" w:evenVBand="0" w:oddHBand="0" w:evenHBand="0" w:firstRowFirstColumn="0" w:firstRowLastColumn="0" w:lastRowFirstColumn="0" w:lastRowLastColumn="0"/>
            <w:tcW w:w="4714" w:type="dxa"/>
          </w:tcPr>
          <w:p w:rsidR="00D80FE1" w:rsidRPr="00F73B26" w:rsidRDefault="00D80FE1" w:rsidP="00816E03">
            <w:pPr>
              <w:autoSpaceDE w:val="0"/>
              <w:autoSpaceDN w:val="0"/>
              <w:adjustRightInd w:val="0"/>
              <w:rPr>
                <w:rFonts w:ascii="Calibri" w:hAnsi="Calibri" w:cs="Calibri"/>
                <w:color w:val="000000"/>
              </w:rPr>
            </w:pPr>
            <w:r w:rsidRPr="00F73B26">
              <w:rPr>
                <w:rFonts w:ascii="Calibri" w:hAnsi="Calibri" w:cs="Calibri"/>
                <w:color w:val="000000"/>
              </w:rPr>
              <w:t>Children will be happy learn</w:t>
            </w:r>
            <w:r w:rsidR="00816E03" w:rsidRPr="00F73B26">
              <w:rPr>
                <w:rFonts w:ascii="Calibri" w:hAnsi="Calibri" w:cs="Calibri"/>
                <w:color w:val="000000"/>
              </w:rPr>
              <w:t>ers, with less ‘Red’ behaviour.</w:t>
            </w:r>
          </w:p>
        </w:tc>
      </w:tr>
      <w:tr w:rsidR="00D80FE1" w:rsidRPr="00CE0E69" w:rsidTr="00907B5D">
        <w:trPr>
          <w:trHeight w:val="647"/>
        </w:trPr>
        <w:tc>
          <w:tcPr>
            <w:cnfStyle w:val="000010000000" w:firstRow="0" w:lastRow="0" w:firstColumn="0" w:lastColumn="0" w:oddVBand="1" w:evenVBand="0" w:oddHBand="0" w:evenHBand="0" w:firstRowFirstColumn="0" w:firstRowLastColumn="0" w:lastRowFirstColumn="0" w:lastRowLastColumn="0"/>
            <w:tcW w:w="4714" w:type="dxa"/>
          </w:tcPr>
          <w:p w:rsidR="00D80FE1" w:rsidRPr="00CE0E69" w:rsidRDefault="00D80FE1" w:rsidP="00D80FE1">
            <w:pPr>
              <w:autoSpaceDE w:val="0"/>
              <w:autoSpaceDN w:val="0"/>
              <w:adjustRightInd w:val="0"/>
              <w:jc w:val="center"/>
              <w:rPr>
                <w:rFonts w:ascii="Calibri" w:hAnsi="Calibri" w:cs="Calibri"/>
                <w:color w:val="000000"/>
              </w:rPr>
            </w:pPr>
            <w:r w:rsidRPr="00CE0E69">
              <w:rPr>
                <w:rFonts w:ascii="Calibri" w:hAnsi="Calibri" w:cs="Calibri"/>
                <w:b/>
                <w:bCs/>
                <w:color w:val="000000"/>
              </w:rPr>
              <w:t>External barriers (issues which also require action outside school, such as low attendance rates)</w:t>
            </w:r>
          </w:p>
        </w:tc>
        <w:tc>
          <w:tcPr>
            <w:tcW w:w="4714" w:type="dxa"/>
          </w:tcPr>
          <w:p w:rsidR="00D80FE1" w:rsidRPr="00CE0E69" w:rsidRDefault="00D80FE1" w:rsidP="00D80FE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E0E69">
              <w:rPr>
                <w:rFonts w:ascii="Calibri" w:hAnsi="Calibri" w:cs="Calibri"/>
                <w:b/>
                <w:bCs/>
                <w:color w:val="000000"/>
              </w:rPr>
              <w:t>Desired outcomes and how they will be measured</w:t>
            </w:r>
          </w:p>
        </w:tc>
        <w:tc>
          <w:tcPr>
            <w:cnfStyle w:val="000010000000" w:firstRow="0" w:lastRow="0" w:firstColumn="0" w:lastColumn="0" w:oddVBand="1" w:evenVBand="0" w:oddHBand="0" w:evenHBand="0" w:firstRowFirstColumn="0" w:firstRowLastColumn="0" w:lastRowFirstColumn="0" w:lastRowLastColumn="0"/>
            <w:tcW w:w="4714" w:type="dxa"/>
          </w:tcPr>
          <w:p w:rsidR="00D80FE1" w:rsidRPr="00CE0E69" w:rsidRDefault="00D80FE1" w:rsidP="00D80FE1">
            <w:pPr>
              <w:autoSpaceDE w:val="0"/>
              <w:autoSpaceDN w:val="0"/>
              <w:adjustRightInd w:val="0"/>
              <w:jc w:val="center"/>
              <w:rPr>
                <w:rFonts w:ascii="Calibri" w:hAnsi="Calibri" w:cs="Calibri"/>
                <w:color w:val="000000"/>
              </w:rPr>
            </w:pPr>
            <w:r w:rsidRPr="00CE0E69">
              <w:rPr>
                <w:rFonts w:ascii="Calibri" w:hAnsi="Calibri" w:cs="Calibri"/>
                <w:b/>
                <w:bCs/>
                <w:color w:val="000000"/>
              </w:rPr>
              <w:t>Success criteria</w:t>
            </w:r>
          </w:p>
        </w:tc>
      </w:tr>
      <w:tr w:rsidR="00D80FE1" w:rsidRPr="00CE0E69" w:rsidTr="00907B5D">
        <w:trPr>
          <w:cnfStyle w:val="000000100000" w:firstRow="0" w:lastRow="0" w:firstColumn="0" w:lastColumn="0" w:oddVBand="0" w:evenVBand="0" w:oddHBand="1" w:evenHBand="0" w:firstRowFirstColumn="0" w:firstRowLastColumn="0" w:lastRowFirstColumn="0" w:lastRowLastColumn="0"/>
          <w:trHeight w:val="512"/>
        </w:trPr>
        <w:tc>
          <w:tcPr>
            <w:cnfStyle w:val="000010000000" w:firstRow="0" w:lastRow="0" w:firstColumn="0" w:lastColumn="0" w:oddVBand="1" w:evenVBand="0" w:oddHBand="0" w:evenHBand="0" w:firstRowFirstColumn="0" w:firstRowLastColumn="0" w:lastRowFirstColumn="0" w:lastRowLastColumn="0"/>
            <w:tcW w:w="4714" w:type="dxa"/>
          </w:tcPr>
          <w:p w:rsidR="00D80FE1" w:rsidRPr="00CE0E69" w:rsidRDefault="00D80FE1" w:rsidP="00D80FE1">
            <w:pPr>
              <w:autoSpaceDE w:val="0"/>
              <w:autoSpaceDN w:val="0"/>
              <w:adjustRightInd w:val="0"/>
              <w:rPr>
                <w:rFonts w:ascii="Calibri" w:hAnsi="Calibri" w:cs="Calibri"/>
                <w:color w:val="000000"/>
              </w:rPr>
            </w:pPr>
            <w:r w:rsidRPr="00CE0E69">
              <w:rPr>
                <w:rFonts w:ascii="Calibri" w:hAnsi="Calibri" w:cs="Calibri"/>
                <w:color w:val="000000"/>
              </w:rPr>
              <w:t xml:space="preserve">D. </w:t>
            </w:r>
            <w:r>
              <w:rPr>
                <w:rFonts w:ascii="Calibri" w:hAnsi="Calibri" w:cs="Calibri"/>
                <w:color w:val="000000"/>
              </w:rPr>
              <w:t>Attendance can hamper the progress made as the child is not in school to learn.</w:t>
            </w:r>
          </w:p>
        </w:tc>
        <w:tc>
          <w:tcPr>
            <w:tcW w:w="4714" w:type="dxa"/>
          </w:tcPr>
          <w:p w:rsidR="00D80FE1" w:rsidRDefault="00D80FE1" w:rsidP="00D80F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Helvetica"/>
                <w:color w:val="000000"/>
                <w:sz w:val="21"/>
                <w:szCs w:val="17"/>
                <w:lang w:eastAsia="en-GB"/>
              </w:rPr>
            </w:pPr>
            <w:r>
              <w:rPr>
                <w:rFonts w:eastAsia="Times New Roman" w:cs="Helvetica"/>
                <w:color w:val="000000"/>
                <w:sz w:val="21"/>
                <w:szCs w:val="17"/>
                <w:lang w:eastAsia="en-GB"/>
              </w:rPr>
              <w:t xml:space="preserve">Pupils will attend school regularly. </w:t>
            </w:r>
          </w:p>
          <w:p w:rsidR="00D80FE1" w:rsidRPr="00F45579" w:rsidRDefault="00D80FE1" w:rsidP="00D80F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rPr>
            </w:pPr>
          </w:p>
        </w:tc>
        <w:tc>
          <w:tcPr>
            <w:cnfStyle w:val="000010000000" w:firstRow="0" w:lastRow="0" w:firstColumn="0" w:lastColumn="0" w:oddVBand="1" w:evenVBand="0" w:oddHBand="0" w:evenHBand="0" w:firstRowFirstColumn="0" w:firstRowLastColumn="0" w:lastRowFirstColumn="0" w:lastRowLastColumn="0"/>
            <w:tcW w:w="4714" w:type="dxa"/>
          </w:tcPr>
          <w:p w:rsidR="00D80FE1" w:rsidRDefault="00D80FE1" w:rsidP="00D80FE1">
            <w:pPr>
              <w:autoSpaceDE w:val="0"/>
              <w:autoSpaceDN w:val="0"/>
              <w:adjustRightInd w:val="0"/>
              <w:rPr>
                <w:rFonts w:ascii="Calibri" w:hAnsi="Calibri" w:cs="Calibri"/>
                <w:color w:val="000000"/>
              </w:rPr>
            </w:pPr>
            <w:r>
              <w:rPr>
                <w:rFonts w:ascii="Calibri" w:hAnsi="Calibri" w:cs="Calibri"/>
                <w:color w:val="000000"/>
              </w:rPr>
              <w:t>Attendance will be above 95% for PP children</w:t>
            </w:r>
            <w:r w:rsidR="00816E03">
              <w:rPr>
                <w:rFonts w:ascii="Calibri" w:hAnsi="Calibri" w:cs="Calibri"/>
                <w:color w:val="000000"/>
              </w:rPr>
              <w:t>*</w:t>
            </w:r>
            <w:r>
              <w:rPr>
                <w:rFonts w:ascii="Calibri" w:hAnsi="Calibri" w:cs="Calibri"/>
                <w:color w:val="000000"/>
              </w:rPr>
              <w:t xml:space="preserve"> </w:t>
            </w:r>
          </w:p>
          <w:p w:rsidR="00D80FE1" w:rsidRPr="00CE0E69" w:rsidRDefault="00D80FE1" w:rsidP="00D80FE1">
            <w:pPr>
              <w:autoSpaceDE w:val="0"/>
              <w:autoSpaceDN w:val="0"/>
              <w:adjustRightInd w:val="0"/>
              <w:rPr>
                <w:rFonts w:ascii="Calibri" w:hAnsi="Calibri" w:cs="Calibri"/>
                <w:color w:val="000000"/>
              </w:rPr>
            </w:pPr>
          </w:p>
        </w:tc>
      </w:tr>
      <w:tr w:rsidR="00D80FE1" w:rsidRPr="00CE0E69" w:rsidTr="00907B5D">
        <w:trPr>
          <w:trHeight w:val="512"/>
        </w:trPr>
        <w:tc>
          <w:tcPr>
            <w:cnfStyle w:val="000010000000" w:firstRow="0" w:lastRow="0" w:firstColumn="0" w:lastColumn="0" w:oddVBand="1" w:evenVBand="0" w:oddHBand="0" w:evenHBand="0" w:firstRowFirstColumn="0" w:firstRowLastColumn="0" w:lastRowFirstColumn="0" w:lastRowLastColumn="0"/>
            <w:tcW w:w="4714" w:type="dxa"/>
          </w:tcPr>
          <w:p w:rsidR="00D80FE1" w:rsidRPr="00CE0E69" w:rsidRDefault="00D80FE1" w:rsidP="00D80FE1">
            <w:pPr>
              <w:autoSpaceDE w:val="0"/>
              <w:autoSpaceDN w:val="0"/>
              <w:adjustRightInd w:val="0"/>
              <w:rPr>
                <w:rFonts w:ascii="Calibri" w:hAnsi="Calibri" w:cs="Calibri"/>
                <w:color w:val="000000"/>
              </w:rPr>
            </w:pPr>
            <w:r w:rsidRPr="00CE0E69">
              <w:rPr>
                <w:rFonts w:ascii="Calibri" w:hAnsi="Calibri" w:cs="Calibri"/>
                <w:color w:val="000000"/>
              </w:rPr>
              <w:t xml:space="preserve">E. </w:t>
            </w:r>
            <w:r>
              <w:rPr>
                <w:rFonts w:ascii="Calibri" w:hAnsi="Calibri" w:cs="Calibri"/>
                <w:color w:val="000000"/>
              </w:rPr>
              <w:t>High mobility of children can often mean children are not settled and have been to many schools.</w:t>
            </w:r>
          </w:p>
        </w:tc>
        <w:tc>
          <w:tcPr>
            <w:tcW w:w="4714" w:type="dxa"/>
          </w:tcPr>
          <w:p w:rsidR="00D80FE1" w:rsidRPr="00CE0E69" w:rsidRDefault="00D80FE1" w:rsidP="00D80F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Increased transition and hub working. SLT to be involved in all transitions. </w:t>
            </w:r>
          </w:p>
        </w:tc>
        <w:tc>
          <w:tcPr>
            <w:cnfStyle w:val="000010000000" w:firstRow="0" w:lastRow="0" w:firstColumn="0" w:lastColumn="0" w:oddVBand="1" w:evenVBand="0" w:oddHBand="0" w:evenHBand="0" w:firstRowFirstColumn="0" w:firstRowLastColumn="0" w:lastRowFirstColumn="0" w:lastRowLastColumn="0"/>
            <w:tcW w:w="4714" w:type="dxa"/>
          </w:tcPr>
          <w:p w:rsidR="00D80FE1" w:rsidRPr="00CE0E69" w:rsidRDefault="00D80FE1" w:rsidP="00D80FE1">
            <w:pPr>
              <w:autoSpaceDE w:val="0"/>
              <w:autoSpaceDN w:val="0"/>
              <w:adjustRightInd w:val="0"/>
              <w:rPr>
                <w:rFonts w:ascii="Calibri" w:hAnsi="Calibri" w:cs="Calibri"/>
                <w:color w:val="000000"/>
              </w:rPr>
            </w:pPr>
            <w:r>
              <w:rPr>
                <w:rFonts w:ascii="Calibri" w:hAnsi="Calibri" w:cs="Calibri"/>
                <w:color w:val="000000"/>
              </w:rPr>
              <w:t>Children will have clearer transition into school to make more rapid progress.</w:t>
            </w:r>
          </w:p>
        </w:tc>
      </w:tr>
    </w:tbl>
    <w:p w:rsidR="00D80FE1" w:rsidRDefault="00D80FE1">
      <w:r>
        <w:br w:type="page"/>
      </w:r>
    </w:p>
    <w:tbl>
      <w:tblPr>
        <w:tblStyle w:val="LightList"/>
        <w:tblpPr w:leftFromText="180" w:rightFromText="180" w:vertAnchor="text" w:horzAnchor="margin" w:tblpY="108"/>
        <w:tblW w:w="14142" w:type="dxa"/>
        <w:tblLayout w:type="fixed"/>
        <w:tblLook w:val="0000" w:firstRow="0" w:lastRow="0" w:firstColumn="0" w:lastColumn="0" w:noHBand="0" w:noVBand="0"/>
      </w:tblPr>
      <w:tblGrid>
        <w:gridCol w:w="6871"/>
        <w:gridCol w:w="2557"/>
        <w:gridCol w:w="3154"/>
        <w:gridCol w:w="1560"/>
      </w:tblGrid>
      <w:tr w:rsidR="00D80FE1" w:rsidRPr="00CE0E69" w:rsidTr="009F4A51">
        <w:trPr>
          <w:cnfStyle w:val="000000100000" w:firstRow="0" w:lastRow="0" w:firstColumn="0" w:lastColumn="0" w:oddVBand="0" w:evenVBand="0" w:oddHBand="1" w:evenHBand="0" w:firstRowFirstColumn="0" w:firstRowLastColumn="0" w:lastRowFirstColumn="0" w:lastRowLastColumn="0"/>
          <w:trHeight w:val="551"/>
        </w:trPr>
        <w:tc>
          <w:tcPr>
            <w:cnfStyle w:val="000010000000" w:firstRow="0" w:lastRow="0" w:firstColumn="0" w:lastColumn="0" w:oddVBand="1" w:evenVBand="0" w:oddHBand="0" w:evenHBand="0" w:firstRowFirstColumn="0" w:firstRowLastColumn="0" w:lastRowFirstColumn="0" w:lastRowLastColumn="0"/>
            <w:tcW w:w="14142" w:type="dxa"/>
            <w:gridSpan w:val="4"/>
            <w:shd w:val="clear" w:color="auto" w:fill="BFBFBF" w:themeFill="background1" w:themeFillShade="BF"/>
            <w:vAlign w:val="center"/>
          </w:tcPr>
          <w:p w:rsidR="00D80FE1" w:rsidRPr="00CE0E69" w:rsidRDefault="00D80FE1" w:rsidP="00907B5D">
            <w:pPr>
              <w:autoSpaceDE w:val="0"/>
              <w:autoSpaceDN w:val="0"/>
              <w:adjustRightInd w:val="0"/>
              <w:rPr>
                <w:rFonts w:ascii="Calibri" w:hAnsi="Calibri" w:cs="Calibri"/>
                <w:color w:val="000000"/>
              </w:rPr>
            </w:pPr>
            <w:r w:rsidRPr="00CE0E69">
              <w:rPr>
                <w:rFonts w:ascii="Calibri" w:hAnsi="Calibri" w:cs="Calibri"/>
                <w:b/>
                <w:bCs/>
                <w:color w:val="000000"/>
              </w:rPr>
              <w:lastRenderedPageBreak/>
              <w:t xml:space="preserve">5. PLANNED EXPENDITURE </w:t>
            </w:r>
          </w:p>
        </w:tc>
      </w:tr>
      <w:tr w:rsidR="00D80FE1" w:rsidRPr="00CE0E69" w:rsidTr="009F4A51">
        <w:trPr>
          <w:trHeight w:val="109"/>
        </w:trPr>
        <w:tc>
          <w:tcPr>
            <w:cnfStyle w:val="000010000000" w:firstRow="0" w:lastRow="0" w:firstColumn="0" w:lastColumn="0" w:oddVBand="1" w:evenVBand="0" w:oddHBand="0" w:evenHBand="0" w:firstRowFirstColumn="0" w:firstRowLastColumn="0" w:lastRowFirstColumn="0" w:lastRowLastColumn="0"/>
            <w:tcW w:w="6871" w:type="dxa"/>
          </w:tcPr>
          <w:p w:rsidR="00D80FE1" w:rsidRPr="00CE0E69" w:rsidRDefault="00D80FE1" w:rsidP="003774BB">
            <w:pPr>
              <w:autoSpaceDE w:val="0"/>
              <w:autoSpaceDN w:val="0"/>
              <w:adjustRightInd w:val="0"/>
              <w:jc w:val="center"/>
              <w:rPr>
                <w:rFonts w:ascii="Calibri" w:hAnsi="Calibri" w:cs="Calibri"/>
                <w:color w:val="000000"/>
              </w:rPr>
            </w:pPr>
            <w:r w:rsidRPr="00CE0E69">
              <w:rPr>
                <w:rFonts w:ascii="Calibri" w:hAnsi="Calibri" w:cs="Calibri"/>
                <w:b/>
                <w:bCs/>
                <w:color w:val="000000"/>
              </w:rPr>
              <w:t>Academic Year:</w:t>
            </w:r>
            <w:r w:rsidR="00B244A9">
              <w:rPr>
                <w:rFonts w:ascii="Calibri" w:hAnsi="Calibri" w:cs="Calibri"/>
                <w:b/>
                <w:bCs/>
                <w:color w:val="000000"/>
              </w:rPr>
              <w:t xml:space="preserve"> 202</w:t>
            </w:r>
            <w:r w:rsidR="003774BB">
              <w:rPr>
                <w:rFonts w:ascii="Calibri" w:hAnsi="Calibri" w:cs="Calibri"/>
                <w:b/>
                <w:bCs/>
                <w:color w:val="000000"/>
              </w:rPr>
              <w:t>3</w:t>
            </w:r>
            <w:r w:rsidR="00B244A9">
              <w:rPr>
                <w:rFonts w:ascii="Calibri" w:hAnsi="Calibri" w:cs="Calibri"/>
                <w:b/>
                <w:bCs/>
                <w:color w:val="000000"/>
              </w:rPr>
              <w:t>-202</w:t>
            </w:r>
            <w:r w:rsidR="003774BB">
              <w:rPr>
                <w:rFonts w:ascii="Calibri" w:hAnsi="Calibri" w:cs="Calibri"/>
                <w:b/>
                <w:bCs/>
                <w:color w:val="000000"/>
              </w:rPr>
              <w:t>4</w:t>
            </w:r>
          </w:p>
        </w:tc>
        <w:tc>
          <w:tcPr>
            <w:tcW w:w="7271" w:type="dxa"/>
            <w:gridSpan w:val="3"/>
          </w:tcPr>
          <w:p w:rsidR="00D80FE1" w:rsidRPr="00CE0E69" w:rsidRDefault="00464654" w:rsidP="003774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32895">
              <w:rPr>
                <w:b/>
              </w:rPr>
              <w:t xml:space="preserve">Pupil Premium </w:t>
            </w:r>
            <w:r>
              <w:rPr>
                <w:b/>
              </w:rPr>
              <w:t xml:space="preserve">Projected </w:t>
            </w:r>
            <w:r w:rsidRPr="00832895">
              <w:rPr>
                <w:b/>
              </w:rPr>
              <w:t>Expenditure 20</w:t>
            </w:r>
            <w:r w:rsidR="00816E03">
              <w:rPr>
                <w:b/>
              </w:rPr>
              <w:t>2</w:t>
            </w:r>
            <w:r w:rsidR="003774BB">
              <w:rPr>
                <w:b/>
              </w:rPr>
              <w:t>3</w:t>
            </w:r>
            <w:r w:rsidR="006D287D">
              <w:rPr>
                <w:b/>
              </w:rPr>
              <w:t>-2</w:t>
            </w:r>
            <w:r w:rsidR="003774BB">
              <w:rPr>
                <w:b/>
              </w:rPr>
              <w:t>4</w:t>
            </w:r>
          </w:p>
        </w:tc>
      </w:tr>
      <w:tr w:rsidR="002F50C4" w:rsidRPr="00CE0E69" w:rsidTr="00B244A9">
        <w:trPr>
          <w:cnfStyle w:val="000000100000" w:firstRow="0" w:lastRow="0" w:firstColumn="0" w:lastColumn="0" w:oddVBand="0" w:evenVBand="0" w:oddHBand="1" w:evenHBand="0" w:firstRowFirstColumn="0" w:firstRowLastColumn="0" w:lastRowFirstColumn="0" w:lastRowLastColumn="0"/>
          <w:trHeight w:val="426"/>
        </w:trPr>
        <w:tc>
          <w:tcPr>
            <w:cnfStyle w:val="000010000000" w:firstRow="0" w:lastRow="0" w:firstColumn="0" w:lastColumn="0" w:oddVBand="1" w:evenVBand="0" w:oddHBand="0" w:evenHBand="0" w:firstRowFirstColumn="0" w:firstRowLastColumn="0" w:lastRowFirstColumn="0" w:lastRowLastColumn="0"/>
            <w:tcW w:w="9428" w:type="dxa"/>
            <w:gridSpan w:val="2"/>
            <w:vMerge w:val="restart"/>
            <w:vAlign w:val="center"/>
          </w:tcPr>
          <w:p w:rsidR="002F50C4" w:rsidRDefault="006B21C4" w:rsidP="002F50C4">
            <w:pPr>
              <w:autoSpaceDE w:val="0"/>
              <w:autoSpaceDN w:val="0"/>
              <w:adjustRightInd w:val="0"/>
              <w:jc w:val="center"/>
              <w:rPr>
                <w:rFonts w:ascii="Calibri" w:hAnsi="Calibri" w:cs="Calibri"/>
                <w:color w:val="000000"/>
              </w:rPr>
            </w:pPr>
            <w:bookmarkStart w:id="0" w:name="_GoBack"/>
            <w:r>
              <w:rPr>
                <w:rFonts w:ascii="Calibri" w:hAnsi="Calibri" w:cs="Calibri"/>
                <w:noProof/>
                <w:color w:val="000000"/>
                <w:lang w:eastAsia="en-GB"/>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tc>
        <w:tc>
          <w:tcPr>
            <w:tcW w:w="4714" w:type="dxa"/>
            <w:gridSpan w:val="2"/>
            <w:vAlign w:val="center"/>
          </w:tcPr>
          <w:p w:rsidR="002F50C4" w:rsidRPr="002F50C4" w:rsidRDefault="002F50C4" w:rsidP="003774BB">
            <w:pPr>
              <w:jc w:val="center"/>
              <w:cnfStyle w:val="000000100000" w:firstRow="0" w:lastRow="0" w:firstColumn="0" w:lastColumn="0" w:oddVBand="0" w:evenVBand="0" w:oddHBand="1" w:evenHBand="0" w:firstRowFirstColumn="0" w:firstRowLastColumn="0" w:lastRowFirstColumn="0" w:lastRowLastColumn="0"/>
              <w:rPr>
                <w:b/>
              </w:rPr>
            </w:pPr>
            <w:r>
              <w:rPr>
                <w:b/>
              </w:rPr>
              <w:t xml:space="preserve">Total Allocation </w:t>
            </w:r>
            <w:r w:rsidR="00703956" w:rsidRPr="00CF0ECE">
              <w:rPr>
                <w:rFonts w:ascii="Calibri" w:hAnsi="Calibri" w:cs="Calibri"/>
                <w:b/>
                <w:color w:val="000000" w:themeColor="text1"/>
              </w:rPr>
              <w:t>£</w:t>
            </w:r>
            <w:r w:rsidR="00B244A9">
              <w:rPr>
                <w:rFonts w:ascii="Calibri" w:hAnsi="Calibri" w:cs="Calibri"/>
                <w:b/>
                <w:color w:val="000000" w:themeColor="text1"/>
              </w:rPr>
              <w:t>135,</w:t>
            </w:r>
            <w:r w:rsidR="003774BB">
              <w:rPr>
                <w:rFonts w:ascii="Calibri" w:hAnsi="Calibri" w:cs="Calibri"/>
                <w:b/>
                <w:color w:val="000000" w:themeColor="text1"/>
              </w:rPr>
              <w:t>315</w:t>
            </w:r>
          </w:p>
        </w:tc>
      </w:tr>
      <w:tr w:rsidR="00B244A9" w:rsidRPr="00CE0E69" w:rsidTr="00B244A9">
        <w:trPr>
          <w:trHeight w:val="418"/>
        </w:trPr>
        <w:tc>
          <w:tcPr>
            <w:cnfStyle w:val="000010000000" w:firstRow="0" w:lastRow="0" w:firstColumn="0" w:lastColumn="0" w:oddVBand="1" w:evenVBand="0" w:oddHBand="0" w:evenHBand="0" w:firstRowFirstColumn="0" w:firstRowLastColumn="0" w:lastRowFirstColumn="0" w:lastRowLastColumn="0"/>
            <w:tcW w:w="9428" w:type="dxa"/>
            <w:gridSpan w:val="2"/>
            <w:vMerge/>
          </w:tcPr>
          <w:p w:rsidR="00B244A9" w:rsidRDefault="00B244A9" w:rsidP="00B244A9">
            <w:pPr>
              <w:autoSpaceDE w:val="0"/>
              <w:autoSpaceDN w:val="0"/>
              <w:adjustRightInd w:val="0"/>
              <w:jc w:val="center"/>
              <w:rPr>
                <w:noProof/>
                <w:lang w:eastAsia="en-GB"/>
              </w:rPr>
            </w:pPr>
          </w:p>
        </w:tc>
        <w:tc>
          <w:tcPr>
            <w:tcW w:w="3154" w:type="dxa"/>
            <w:tcBorders>
              <w:top w:val="single" w:sz="8" w:space="0" w:color="000000" w:themeColor="text1"/>
              <w:bottom w:val="single" w:sz="8" w:space="0" w:color="000000" w:themeColor="text1"/>
              <w:right w:val="single" w:sz="8" w:space="0" w:color="000000" w:themeColor="text1"/>
            </w:tcBorders>
            <w:vAlign w:val="center"/>
          </w:tcPr>
          <w:p w:rsidR="00B244A9" w:rsidRPr="004120A7" w:rsidRDefault="00B244A9" w:rsidP="00B244A9">
            <w:pPr>
              <w:jc w:val="center"/>
              <w:cnfStyle w:val="000000000000" w:firstRow="0" w:lastRow="0" w:firstColumn="0" w:lastColumn="0" w:oddVBand="0" w:evenVBand="0" w:oddHBand="0" w:evenHBand="0" w:firstRowFirstColumn="0" w:firstRowLastColumn="0" w:lastRowFirstColumn="0" w:lastRowLastColumn="0"/>
            </w:pPr>
            <w:r w:rsidRPr="004120A7">
              <w:t>SLT Member Pupil Premium Attainment</w:t>
            </w:r>
            <w:r w:rsidR="008F03C0">
              <w:t xml:space="preserve"> (LW)</w:t>
            </w:r>
          </w:p>
        </w:tc>
        <w:tc>
          <w:tcPr>
            <w:cnfStyle w:val="000010000000" w:firstRow="0" w:lastRow="0" w:firstColumn="0" w:lastColumn="0" w:oddVBand="1" w:evenVBand="0" w:oddHBand="0" w:evenHBand="0" w:firstRowFirstColumn="0" w:firstRowLastColumn="0" w:lastRowFirstColumn="0" w:lastRowLastColumn="0"/>
            <w:tcW w:w="1560" w:type="dxa"/>
            <w:tcBorders>
              <w:top w:val="single" w:sz="8" w:space="0" w:color="000000" w:themeColor="text1"/>
              <w:bottom w:val="single" w:sz="8" w:space="0" w:color="000000" w:themeColor="text1"/>
            </w:tcBorders>
            <w:vAlign w:val="center"/>
          </w:tcPr>
          <w:p w:rsidR="00B244A9" w:rsidRPr="00E132B8" w:rsidRDefault="00B244A9" w:rsidP="009C45D1">
            <w:pPr>
              <w:jc w:val="center"/>
            </w:pPr>
            <w:r w:rsidRPr="00E132B8">
              <w:t>£</w:t>
            </w:r>
            <w:r w:rsidR="003774BB">
              <w:t>2</w:t>
            </w:r>
            <w:r w:rsidR="009C45D1">
              <w:t>2</w:t>
            </w:r>
            <w:r w:rsidRPr="00E132B8">
              <w:t>,000</w:t>
            </w:r>
          </w:p>
        </w:tc>
      </w:tr>
      <w:tr w:rsidR="00B244A9" w:rsidRPr="00CE0E69" w:rsidTr="00B244A9">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9428" w:type="dxa"/>
            <w:gridSpan w:val="2"/>
            <w:vMerge/>
          </w:tcPr>
          <w:p w:rsidR="00B244A9" w:rsidRDefault="00B244A9" w:rsidP="00B244A9">
            <w:pPr>
              <w:autoSpaceDE w:val="0"/>
              <w:autoSpaceDN w:val="0"/>
              <w:adjustRightInd w:val="0"/>
              <w:jc w:val="center"/>
              <w:rPr>
                <w:noProof/>
                <w:lang w:eastAsia="en-GB"/>
              </w:rPr>
            </w:pPr>
          </w:p>
        </w:tc>
        <w:tc>
          <w:tcPr>
            <w:tcW w:w="3154" w:type="dxa"/>
            <w:tcBorders>
              <w:right w:val="single" w:sz="8" w:space="0" w:color="000000" w:themeColor="text1"/>
            </w:tcBorders>
            <w:vAlign w:val="center"/>
          </w:tcPr>
          <w:p w:rsidR="00B244A9" w:rsidRPr="004120A7" w:rsidRDefault="009C45D1" w:rsidP="00B244A9">
            <w:pPr>
              <w:jc w:val="center"/>
              <w:cnfStyle w:val="000000100000" w:firstRow="0" w:lastRow="0" w:firstColumn="0" w:lastColumn="0" w:oddVBand="0" w:evenVBand="0" w:oddHBand="1" w:evenHBand="0" w:firstRowFirstColumn="0" w:firstRowLastColumn="0" w:lastRowFirstColumn="0" w:lastRowLastColumn="0"/>
            </w:pPr>
            <w:r>
              <w:t>Attendance Initiatives and Staff</w:t>
            </w:r>
            <w:r w:rsidR="008F03C0">
              <w:t>ing (MN)</w:t>
            </w:r>
          </w:p>
        </w:tc>
        <w:tc>
          <w:tcPr>
            <w:cnfStyle w:val="000010000000" w:firstRow="0" w:lastRow="0" w:firstColumn="0" w:lastColumn="0" w:oddVBand="1" w:evenVBand="0" w:oddHBand="0" w:evenHBand="0" w:firstRowFirstColumn="0" w:firstRowLastColumn="0" w:lastRowFirstColumn="0" w:lastRowLastColumn="0"/>
            <w:tcW w:w="1560" w:type="dxa"/>
            <w:vAlign w:val="center"/>
          </w:tcPr>
          <w:p w:rsidR="00B244A9" w:rsidRPr="00E132B8" w:rsidRDefault="009C45D1" w:rsidP="00B244A9">
            <w:pPr>
              <w:jc w:val="center"/>
            </w:pPr>
            <w:r>
              <w:t>£6,000</w:t>
            </w:r>
          </w:p>
        </w:tc>
      </w:tr>
      <w:tr w:rsidR="009C45D1" w:rsidRPr="00CE0E69" w:rsidTr="00B244A9">
        <w:trPr>
          <w:trHeight w:val="418"/>
        </w:trPr>
        <w:tc>
          <w:tcPr>
            <w:cnfStyle w:val="000010000000" w:firstRow="0" w:lastRow="0" w:firstColumn="0" w:lastColumn="0" w:oddVBand="1" w:evenVBand="0" w:oddHBand="0" w:evenHBand="0" w:firstRowFirstColumn="0" w:firstRowLastColumn="0" w:lastRowFirstColumn="0" w:lastRowLastColumn="0"/>
            <w:tcW w:w="9428" w:type="dxa"/>
            <w:gridSpan w:val="2"/>
            <w:vMerge/>
          </w:tcPr>
          <w:p w:rsidR="009C45D1" w:rsidRDefault="009C45D1" w:rsidP="009C45D1">
            <w:pPr>
              <w:autoSpaceDE w:val="0"/>
              <w:autoSpaceDN w:val="0"/>
              <w:adjustRightInd w:val="0"/>
              <w:jc w:val="center"/>
              <w:rPr>
                <w:noProof/>
                <w:lang w:eastAsia="en-GB"/>
              </w:rPr>
            </w:pPr>
          </w:p>
        </w:tc>
        <w:tc>
          <w:tcPr>
            <w:tcW w:w="3154" w:type="dxa"/>
            <w:tcBorders>
              <w:top w:val="single" w:sz="8" w:space="0" w:color="000000" w:themeColor="text1"/>
              <w:bottom w:val="single" w:sz="8" w:space="0" w:color="000000" w:themeColor="text1"/>
              <w:right w:val="single" w:sz="8" w:space="0" w:color="000000" w:themeColor="text1"/>
            </w:tcBorders>
            <w:vAlign w:val="center"/>
          </w:tcPr>
          <w:p w:rsidR="009C45D1" w:rsidRPr="004120A7" w:rsidRDefault="009C45D1" w:rsidP="009C45D1">
            <w:pPr>
              <w:jc w:val="center"/>
              <w:cnfStyle w:val="000000000000" w:firstRow="0" w:lastRow="0" w:firstColumn="0" w:lastColumn="0" w:oddVBand="0" w:evenVBand="0" w:oddHBand="0" w:evenHBand="0" w:firstRowFirstColumn="0" w:firstRowLastColumn="0" w:lastRowFirstColumn="0" w:lastRowLastColumn="0"/>
            </w:pPr>
            <w:r w:rsidRPr="004120A7">
              <w:t>Phonics and Reading</w:t>
            </w:r>
          </w:p>
        </w:tc>
        <w:tc>
          <w:tcPr>
            <w:cnfStyle w:val="000010000000" w:firstRow="0" w:lastRow="0" w:firstColumn="0" w:lastColumn="0" w:oddVBand="1" w:evenVBand="0" w:oddHBand="0" w:evenHBand="0" w:firstRowFirstColumn="0" w:firstRowLastColumn="0" w:lastRowFirstColumn="0" w:lastRowLastColumn="0"/>
            <w:tcW w:w="1560" w:type="dxa"/>
            <w:tcBorders>
              <w:top w:val="single" w:sz="8" w:space="0" w:color="000000" w:themeColor="text1"/>
              <w:bottom w:val="single" w:sz="8" w:space="0" w:color="000000" w:themeColor="text1"/>
            </w:tcBorders>
            <w:vAlign w:val="center"/>
          </w:tcPr>
          <w:p w:rsidR="009C45D1" w:rsidRPr="00E132B8" w:rsidRDefault="009C45D1" w:rsidP="009C45D1">
            <w:pPr>
              <w:jc w:val="center"/>
            </w:pPr>
            <w:r w:rsidRPr="00E132B8">
              <w:t>£25,000</w:t>
            </w:r>
          </w:p>
        </w:tc>
      </w:tr>
      <w:tr w:rsidR="009C45D1" w:rsidRPr="00CE0E69" w:rsidTr="00B244A9">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9428" w:type="dxa"/>
            <w:gridSpan w:val="2"/>
            <w:vMerge/>
          </w:tcPr>
          <w:p w:rsidR="009C45D1" w:rsidRDefault="009C45D1" w:rsidP="009C45D1">
            <w:pPr>
              <w:autoSpaceDE w:val="0"/>
              <w:autoSpaceDN w:val="0"/>
              <w:adjustRightInd w:val="0"/>
              <w:jc w:val="center"/>
              <w:rPr>
                <w:noProof/>
                <w:lang w:eastAsia="en-GB"/>
              </w:rPr>
            </w:pPr>
          </w:p>
        </w:tc>
        <w:tc>
          <w:tcPr>
            <w:tcW w:w="3154" w:type="dxa"/>
            <w:tcBorders>
              <w:right w:val="single" w:sz="8" w:space="0" w:color="000000" w:themeColor="text1"/>
            </w:tcBorders>
            <w:vAlign w:val="center"/>
          </w:tcPr>
          <w:p w:rsidR="009C45D1" w:rsidRPr="004120A7" w:rsidRDefault="009C45D1" w:rsidP="00070B04">
            <w:pPr>
              <w:jc w:val="center"/>
              <w:cnfStyle w:val="000000100000" w:firstRow="0" w:lastRow="0" w:firstColumn="0" w:lastColumn="0" w:oddVBand="0" w:evenVBand="0" w:oddHBand="1" w:evenHBand="0" w:firstRowFirstColumn="0" w:firstRowLastColumn="0" w:lastRowFirstColumn="0" w:lastRowLastColumn="0"/>
            </w:pPr>
            <w:r w:rsidRPr="004120A7">
              <w:t xml:space="preserve">OLE </w:t>
            </w:r>
            <w:r w:rsidR="00070B04">
              <w:t>and Educational Visits</w:t>
            </w:r>
          </w:p>
        </w:tc>
        <w:tc>
          <w:tcPr>
            <w:cnfStyle w:val="000010000000" w:firstRow="0" w:lastRow="0" w:firstColumn="0" w:lastColumn="0" w:oddVBand="1" w:evenVBand="0" w:oddHBand="0" w:evenHBand="0" w:firstRowFirstColumn="0" w:firstRowLastColumn="0" w:lastRowFirstColumn="0" w:lastRowLastColumn="0"/>
            <w:tcW w:w="1560" w:type="dxa"/>
            <w:vAlign w:val="center"/>
          </w:tcPr>
          <w:p w:rsidR="009C45D1" w:rsidRPr="00E132B8" w:rsidRDefault="009C45D1" w:rsidP="009C45D1">
            <w:pPr>
              <w:jc w:val="center"/>
            </w:pPr>
            <w:r w:rsidRPr="00E132B8">
              <w:t>£2</w:t>
            </w:r>
            <w:r>
              <w:t>4</w:t>
            </w:r>
            <w:r w:rsidRPr="00E132B8">
              <w:t>,000</w:t>
            </w:r>
          </w:p>
        </w:tc>
      </w:tr>
      <w:tr w:rsidR="009C45D1" w:rsidRPr="00CE0E69" w:rsidTr="00B244A9">
        <w:trPr>
          <w:trHeight w:val="418"/>
        </w:trPr>
        <w:tc>
          <w:tcPr>
            <w:cnfStyle w:val="000010000000" w:firstRow="0" w:lastRow="0" w:firstColumn="0" w:lastColumn="0" w:oddVBand="1" w:evenVBand="0" w:oddHBand="0" w:evenHBand="0" w:firstRowFirstColumn="0" w:firstRowLastColumn="0" w:lastRowFirstColumn="0" w:lastRowLastColumn="0"/>
            <w:tcW w:w="9428" w:type="dxa"/>
            <w:gridSpan w:val="2"/>
            <w:vMerge/>
          </w:tcPr>
          <w:p w:rsidR="009C45D1" w:rsidRDefault="009C45D1" w:rsidP="009C45D1">
            <w:pPr>
              <w:autoSpaceDE w:val="0"/>
              <w:autoSpaceDN w:val="0"/>
              <w:adjustRightInd w:val="0"/>
              <w:jc w:val="center"/>
              <w:rPr>
                <w:noProof/>
                <w:lang w:eastAsia="en-GB"/>
              </w:rPr>
            </w:pPr>
          </w:p>
        </w:tc>
        <w:tc>
          <w:tcPr>
            <w:tcW w:w="3154" w:type="dxa"/>
            <w:tcBorders>
              <w:top w:val="single" w:sz="8" w:space="0" w:color="000000" w:themeColor="text1"/>
              <w:bottom w:val="single" w:sz="8" w:space="0" w:color="000000" w:themeColor="text1"/>
              <w:right w:val="single" w:sz="8" w:space="0" w:color="000000" w:themeColor="text1"/>
            </w:tcBorders>
            <w:vAlign w:val="center"/>
          </w:tcPr>
          <w:p w:rsidR="009C45D1" w:rsidRPr="004120A7" w:rsidRDefault="00070B04" w:rsidP="009C45D1">
            <w:pPr>
              <w:jc w:val="center"/>
              <w:cnfStyle w:val="000000000000" w:firstRow="0" w:lastRow="0" w:firstColumn="0" w:lastColumn="0" w:oddVBand="0" w:evenVBand="0" w:oddHBand="0" w:evenHBand="0" w:firstRowFirstColumn="0" w:firstRowLastColumn="0" w:lastRowFirstColumn="0" w:lastRowLastColumn="0"/>
            </w:pPr>
            <w:r>
              <w:t xml:space="preserve">Speech and Language </w:t>
            </w:r>
          </w:p>
        </w:tc>
        <w:tc>
          <w:tcPr>
            <w:cnfStyle w:val="000010000000" w:firstRow="0" w:lastRow="0" w:firstColumn="0" w:lastColumn="0" w:oddVBand="1" w:evenVBand="0" w:oddHBand="0" w:evenHBand="0" w:firstRowFirstColumn="0" w:firstRowLastColumn="0" w:lastRowFirstColumn="0" w:lastRowLastColumn="0"/>
            <w:tcW w:w="1560" w:type="dxa"/>
            <w:tcBorders>
              <w:top w:val="single" w:sz="8" w:space="0" w:color="000000" w:themeColor="text1"/>
              <w:bottom w:val="single" w:sz="8" w:space="0" w:color="000000" w:themeColor="text1"/>
            </w:tcBorders>
            <w:vAlign w:val="center"/>
          </w:tcPr>
          <w:p w:rsidR="009C45D1" w:rsidRPr="00E132B8" w:rsidRDefault="009C45D1" w:rsidP="009C45D1">
            <w:pPr>
              <w:jc w:val="center"/>
            </w:pPr>
            <w:r w:rsidRPr="00E132B8">
              <w:t>£6,000</w:t>
            </w:r>
          </w:p>
        </w:tc>
      </w:tr>
      <w:tr w:rsidR="009C45D1" w:rsidRPr="00CE0E69" w:rsidTr="00B244A9">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9428" w:type="dxa"/>
            <w:gridSpan w:val="2"/>
            <w:vMerge/>
          </w:tcPr>
          <w:p w:rsidR="009C45D1" w:rsidRDefault="009C45D1" w:rsidP="009C45D1">
            <w:pPr>
              <w:autoSpaceDE w:val="0"/>
              <w:autoSpaceDN w:val="0"/>
              <w:adjustRightInd w:val="0"/>
              <w:jc w:val="center"/>
              <w:rPr>
                <w:noProof/>
                <w:lang w:eastAsia="en-GB"/>
              </w:rPr>
            </w:pPr>
          </w:p>
        </w:tc>
        <w:tc>
          <w:tcPr>
            <w:tcW w:w="3154" w:type="dxa"/>
            <w:tcBorders>
              <w:right w:val="single" w:sz="8" w:space="0" w:color="000000" w:themeColor="text1"/>
            </w:tcBorders>
            <w:vAlign w:val="center"/>
          </w:tcPr>
          <w:p w:rsidR="009C45D1" w:rsidRPr="004120A7" w:rsidRDefault="00070B04" w:rsidP="009C45D1">
            <w:pPr>
              <w:jc w:val="center"/>
              <w:cnfStyle w:val="000000100000" w:firstRow="0" w:lastRow="0" w:firstColumn="0" w:lastColumn="0" w:oddVBand="0" w:evenVBand="0" w:oddHBand="1" w:evenHBand="0" w:firstRowFirstColumn="0" w:firstRowLastColumn="0" w:lastRowFirstColumn="0" w:lastRowLastColumn="0"/>
            </w:pPr>
            <w:r>
              <w:t xml:space="preserve">Little </w:t>
            </w:r>
            <w:proofErr w:type="spellStart"/>
            <w:r>
              <w:t>Wandle</w:t>
            </w:r>
            <w:proofErr w:type="spellEnd"/>
            <w:r>
              <w:t xml:space="preserve"> </w:t>
            </w:r>
            <w:r w:rsidR="009C45D1" w:rsidRPr="004120A7">
              <w:t>Phonics Programme</w:t>
            </w:r>
          </w:p>
        </w:tc>
        <w:tc>
          <w:tcPr>
            <w:cnfStyle w:val="000010000000" w:firstRow="0" w:lastRow="0" w:firstColumn="0" w:lastColumn="0" w:oddVBand="1" w:evenVBand="0" w:oddHBand="0" w:evenHBand="0" w:firstRowFirstColumn="0" w:firstRowLastColumn="0" w:lastRowFirstColumn="0" w:lastRowLastColumn="0"/>
            <w:tcW w:w="1560" w:type="dxa"/>
            <w:vAlign w:val="center"/>
          </w:tcPr>
          <w:p w:rsidR="009C45D1" w:rsidRPr="00E132B8" w:rsidRDefault="009C45D1" w:rsidP="009C45D1">
            <w:pPr>
              <w:jc w:val="center"/>
            </w:pPr>
            <w:r w:rsidRPr="00E132B8">
              <w:t>£3,300</w:t>
            </w:r>
          </w:p>
        </w:tc>
      </w:tr>
      <w:tr w:rsidR="009C45D1" w:rsidRPr="00CE0E69" w:rsidTr="00B244A9">
        <w:trPr>
          <w:trHeight w:val="418"/>
        </w:trPr>
        <w:tc>
          <w:tcPr>
            <w:cnfStyle w:val="000010000000" w:firstRow="0" w:lastRow="0" w:firstColumn="0" w:lastColumn="0" w:oddVBand="1" w:evenVBand="0" w:oddHBand="0" w:evenHBand="0" w:firstRowFirstColumn="0" w:firstRowLastColumn="0" w:lastRowFirstColumn="0" w:lastRowLastColumn="0"/>
            <w:tcW w:w="9428" w:type="dxa"/>
            <w:gridSpan w:val="2"/>
            <w:vMerge/>
          </w:tcPr>
          <w:p w:rsidR="009C45D1" w:rsidRDefault="009C45D1" w:rsidP="009C45D1">
            <w:pPr>
              <w:autoSpaceDE w:val="0"/>
              <w:autoSpaceDN w:val="0"/>
              <w:adjustRightInd w:val="0"/>
              <w:jc w:val="center"/>
              <w:rPr>
                <w:noProof/>
                <w:lang w:eastAsia="en-GB"/>
              </w:rPr>
            </w:pPr>
          </w:p>
        </w:tc>
        <w:tc>
          <w:tcPr>
            <w:tcW w:w="3154" w:type="dxa"/>
            <w:tcBorders>
              <w:top w:val="single" w:sz="8" w:space="0" w:color="000000" w:themeColor="text1"/>
              <w:bottom w:val="single" w:sz="8" w:space="0" w:color="000000" w:themeColor="text1"/>
              <w:right w:val="single" w:sz="8" w:space="0" w:color="000000" w:themeColor="text1"/>
            </w:tcBorders>
            <w:vAlign w:val="center"/>
          </w:tcPr>
          <w:p w:rsidR="009C45D1" w:rsidRPr="004120A7" w:rsidRDefault="009C45D1" w:rsidP="009C45D1">
            <w:pPr>
              <w:jc w:val="center"/>
              <w:cnfStyle w:val="000000000000" w:firstRow="0" w:lastRow="0" w:firstColumn="0" w:lastColumn="0" w:oddVBand="0" w:evenVBand="0" w:oddHBand="0" w:evenHBand="0" w:firstRowFirstColumn="0" w:firstRowLastColumn="0" w:lastRowFirstColumn="0" w:lastRowLastColumn="0"/>
            </w:pPr>
            <w:r w:rsidRPr="004120A7">
              <w:t>HLTA</w:t>
            </w:r>
            <w:r>
              <w:t xml:space="preserve"> / FLO</w:t>
            </w:r>
            <w:r w:rsidRPr="004120A7">
              <w:t xml:space="preserve"> Support</w:t>
            </w:r>
            <w:r w:rsidR="008F03C0">
              <w:t xml:space="preserve"> (CG)</w:t>
            </w:r>
          </w:p>
        </w:tc>
        <w:tc>
          <w:tcPr>
            <w:cnfStyle w:val="000010000000" w:firstRow="0" w:lastRow="0" w:firstColumn="0" w:lastColumn="0" w:oddVBand="1" w:evenVBand="0" w:oddHBand="0" w:evenHBand="0" w:firstRowFirstColumn="0" w:firstRowLastColumn="0" w:lastRowFirstColumn="0" w:lastRowLastColumn="0"/>
            <w:tcW w:w="1560" w:type="dxa"/>
            <w:tcBorders>
              <w:top w:val="single" w:sz="8" w:space="0" w:color="000000" w:themeColor="text1"/>
              <w:bottom w:val="single" w:sz="8" w:space="0" w:color="000000" w:themeColor="text1"/>
            </w:tcBorders>
            <w:vAlign w:val="center"/>
          </w:tcPr>
          <w:p w:rsidR="009C45D1" w:rsidRPr="00E132B8" w:rsidRDefault="009C45D1" w:rsidP="009C45D1">
            <w:pPr>
              <w:jc w:val="center"/>
            </w:pPr>
            <w:r w:rsidRPr="00E132B8">
              <w:t>£33,000</w:t>
            </w:r>
          </w:p>
        </w:tc>
      </w:tr>
      <w:tr w:rsidR="009C45D1" w:rsidRPr="00CE0E69" w:rsidTr="00B244A9">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9428" w:type="dxa"/>
            <w:gridSpan w:val="2"/>
            <w:vMerge/>
          </w:tcPr>
          <w:p w:rsidR="009C45D1" w:rsidRDefault="009C45D1" w:rsidP="009C45D1">
            <w:pPr>
              <w:autoSpaceDE w:val="0"/>
              <w:autoSpaceDN w:val="0"/>
              <w:adjustRightInd w:val="0"/>
              <w:jc w:val="center"/>
              <w:rPr>
                <w:noProof/>
                <w:lang w:eastAsia="en-GB"/>
              </w:rPr>
            </w:pPr>
          </w:p>
        </w:tc>
        <w:tc>
          <w:tcPr>
            <w:tcW w:w="3154" w:type="dxa"/>
            <w:tcBorders>
              <w:right w:val="single" w:sz="8" w:space="0" w:color="000000" w:themeColor="text1"/>
            </w:tcBorders>
            <w:vAlign w:val="center"/>
          </w:tcPr>
          <w:p w:rsidR="009C45D1" w:rsidRPr="004120A7" w:rsidRDefault="009C45D1" w:rsidP="009C45D1">
            <w:pPr>
              <w:jc w:val="center"/>
              <w:cnfStyle w:val="000000100000" w:firstRow="0" w:lastRow="0" w:firstColumn="0" w:lastColumn="0" w:oddVBand="0" w:evenVBand="0" w:oddHBand="1" w:evenHBand="0" w:firstRowFirstColumn="0" w:firstRowLastColumn="0" w:lastRowFirstColumn="0" w:lastRowLastColumn="0"/>
            </w:pPr>
            <w:r>
              <w:t>Nurture</w:t>
            </w:r>
            <w:r w:rsidRPr="004120A7">
              <w:t xml:space="preserve"> / Behaviour Initiatives</w:t>
            </w:r>
          </w:p>
        </w:tc>
        <w:tc>
          <w:tcPr>
            <w:cnfStyle w:val="000010000000" w:firstRow="0" w:lastRow="0" w:firstColumn="0" w:lastColumn="0" w:oddVBand="1" w:evenVBand="0" w:oddHBand="0" w:evenHBand="0" w:firstRowFirstColumn="0" w:firstRowLastColumn="0" w:lastRowFirstColumn="0" w:lastRowLastColumn="0"/>
            <w:tcW w:w="1560" w:type="dxa"/>
            <w:vAlign w:val="center"/>
          </w:tcPr>
          <w:p w:rsidR="009C45D1" w:rsidRPr="00E132B8" w:rsidRDefault="009C45D1" w:rsidP="009C45D1">
            <w:pPr>
              <w:jc w:val="center"/>
            </w:pPr>
            <w:r w:rsidRPr="00E132B8">
              <w:t>£3,000</w:t>
            </w:r>
          </w:p>
        </w:tc>
      </w:tr>
      <w:tr w:rsidR="009C45D1" w:rsidRPr="00CE0E69" w:rsidTr="009F4A51">
        <w:trPr>
          <w:trHeight w:val="418"/>
        </w:trPr>
        <w:tc>
          <w:tcPr>
            <w:cnfStyle w:val="000010000000" w:firstRow="0" w:lastRow="0" w:firstColumn="0" w:lastColumn="0" w:oddVBand="1" w:evenVBand="0" w:oddHBand="0" w:evenHBand="0" w:firstRowFirstColumn="0" w:firstRowLastColumn="0" w:lastRowFirstColumn="0" w:lastRowLastColumn="0"/>
            <w:tcW w:w="9428" w:type="dxa"/>
            <w:gridSpan w:val="2"/>
            <w:vMerge/>
          </w:tcPr>
          <w:p w:rsidR="009C45D1" w:rsidRDefault="009C45D1" w:rsidP="009C45D1">
            <w:pPr>
              <w:autoSpaceDE w:val="0"/>
              <w:autoSpaceDN w:val="0"/>
              <w:adjustRightInd w:val="0"/>
              <w:jc w:val="center"/>
              <w:rPr>
                <w:noProof/>
                <w:lang w:eastAsia="en-GB"/>
              </w:rPr>
            </w:pPr>
          </w:p>
        </w:tc>
        <w:tc>
          <w:tcPr>
            <w:tcW w:w="3154" w:type="dxa"/>
            <w:tcBorders>
              <w:top w:val="single" w:sz="8" w:space="0" w:color="000000" w:themeColor="text1"/>
              <w:bottom w:val="single" w:sz="8" w:space="0" w:color="000000" w:themeColor="text1"/>
              <w:right w:val="single" w:sz="8" w:space="0" w:color="000000" w:themeColor="text1"/>
            </w:tcBorders>
            <w:vAlign w:val="center"/>
          </w:tcPr>
          <w:p w:rsidR="009C45D1" w:rsidRPr="004120A7" w:rsidRDefault="009C45D1" w:rsidP="009C45D1">
            <w:pPr>
              <w:jc w:val="center"/>
              <w:cnfStyle w:val="000000000000" w:firstRow="0" w:lastRow="0" w:firstColumn="0" w:lastColumn="0" w:oddVBand="0" w:evenVBand="0" w:oddHBand="0" w:evenHBand="0" w:firstRowFirstColumn="0" w:firstRowLastColumn="0" w:lastRowFirstColumn="0" w:lastRowLastColumn="0"/>
            </w:pPr>
            <w:r w:rsidRPr="004120A7">
              <w:t>Drama Enrichment</w:t>
            </w:r>
          </w:p>
        </w:tc>
        <w:tc>
          <w:tcPr>
            <w:cnfStyle w:val="000010000000" w:firstRow="0" w:lastRow="0" w:firstColumn="0" w:lastColumn="0" w:oddVBand="1" w:evenVBand="0" w:oddHBand="0" w:evenHBand="0" w:firstRowFirstColumn="0" w:firstRowLastColumn="0" w:lastRowFirstColumn="0" w:lastRowLastColumn="0"/>
            <w:tcW w:w="1560" w:type="dxa"/>
            <w:tcBorders>
              <w:top w:val="single" w:sz="8" w:space="0" w:color="000000" w:themeColor="text1"/>
              <w:bottom w:val="single" w:sz="8" w:space="0" w:color="000000" w:themeColor="text1"/>
            </w:tcBorders>
            <w:vAlign w:val="center"/>
          </w:tcPr>
          <w:p w:rsidR="009C45D1" w:rsidRDefault="009C45D1" w:rsidP="009C45D1">
            <w:pPr>
              <w:jc w:val="center"/>
            </w:pPr>
            <w:r w:rsidRPr="00E132B8">
              <w:t>£6,000</w:t>
            </w:r>
          </w:p>
        </w:tc>
      </w:tr>
      <w:tr w:rsidR="00F73B26" w:rsidRPr="00CE0E69" w:rsidTr="00F73B26">
        <w:trPr>
          <w:cnfStyle w:val="000000100000" w:firstRow="0" w:lastRow="0" w:firstColumn="0" w:lastColumn="0" w:oddVBand="0" w:evenVBand="0" w:oddHBand="1"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9428" w:type="dxa"/>
            <w:gridSpan w:val="2"/>
            <w:vMerge/>
          </w:tcPr>
          <w:p w:rsidR="00F73B26" w:rsidRDefault="00F73B26" w:rsidP="009C45D1">
            <w:pPr>
              <w:autoSpaceDE w:val="0"/>
              <w:autoSpaceDN w:val="0"/>
              <w:adjustRightInd w:val="0"/>
              <w:jc w:val="center"/>
              <w:rPr>
                <w:noProof/>
                <w:lang w:eastAsia="en-GB"/>
              </w:rPr>
            </w:pPr>
          </w:p>
        </w:tc>
        <w:tc>
          <w:tcPr>
            <w:tcW w:w="3154" w:type="dxa"/>
            <w:tcBorders>
              <w:right w:val="single" w:sz="8" w:space="0" w:color="000000" w:themeColor="text1"/>
            </w:tcBorders>
            <w:vAlign w:val="center"/>
          </w:tcPr>
          <w:p w:rsidR="00F73B26" w:rsidRDefault="00F73B26" w:rsidP="009C4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1560" w:type="dxa"/>
            <w:vAlign w:val="center"/>
          </w:tcPr>
          <w:p w:rsidR="00F73B26" w:rsidRDefault="00F73B26" w:rsidP="009C45D1">
            <w:pPr>
              <w:jc w:val="center"/>
              <w:rPr>
                <w:rFonts w:ascii="Calibri" w:hAnsi="Calibri" w:cs="Calibri"/>
                <w:color w:val="000000"/>
              </w:rPr>
            </w:pPr>
          </w:p>
        </w:tc>
      </w:tr>
      <w:tr w:rsidR="009C45D1" w:rsidRPr="00CE0E69" w:rsidTr="009F4A51">
        <w:trPr>
          <w:trHeight w:val="856"/>
        </w:trPr>
        <w:tc>
          <w:tcPr>
            <w:cnfStyle w:val="000010000000" w:firstRow="0" w:lastRow="0" w:firstColumn="0" w:lastColumn="0" w:oddVBand="1" w:evenVBand="0" w:oddHBand="0" w:evenHBand="0" w:firstRowFirstColumn="0" w:firstRowLastColumn="0" w:lastRowFirstColumn="0" w:lastRowLastColumn="0"/>
            <w:tcW w:w="9428" w:type="dxa"/>
            <w:gridSpan w:val="2"/>
            <w:vMerge/>
          </w:tcPr>
          <w:p w:rsidR="009C45D1" w:rsidRDefault="009C45D1" w:rsidP="009C45D1">
            <w:pPr>
              <w:autoSpaceDE w:val="0"/>
              <w:autoSpaceDN w:val="0"/>
              <w:adjustRightInd w:val="0"/>
              <w:jc w:val="center"/>
              <w:rPr>
                <w:noProof/>
                <w:lang w:eastAsia="en-GB"/>
              </w:rPr>
            </w:pPr>
          </w:p>
        </w:tc>
        <w:tc>
          <w:tcPr>
            <w:tcW w:w="3154" w:type="dxa"/>
            <w:tcBorders>
              <w:right w:val="single" w:sz="8" w:space="0" w:color="000000" w:themeColor="text1"/>
            </w:tcBorders>
            <w:shd w:val="clear" w:color="auto" w:fill="BFBFBF" w:themeFill="background1" w:themeFillShade="BF"/>
            <w:vAlign w:val="center"/>
          </w:tcPr>
          <w:p w:rsidR="009C45D1" w:rsidRPr="002F50C4" w:rsidRDefault="009C45D1" w:rsidP="009C45D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rPr>
            </w:pPr>
            <w:r>
              <w:t>Contingency (5%+)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BFBFBF" w:themeFill="background1" w:themeFillShade="BF"/>
            <w:vAlign w:val="center"/>
          </w:tcPr>
          <w:p w:rsidR="009C45D1" w:rsidRPr="002F50C4" w:rsidRDefault="009C45D1" w:rsidP="009C45D1">
            <w:pPr>
              <w:autoSpaceDE w:val="0"/>
              <w:autoSpaceDN w:val="0"/>
              <w:adjustRightInd w:val="0"/>
              <w:jc w:val="center"/>
              <w:rPr>
                <w:rFonts w:ascii="Calibri" w:hAnsi="Calibri" w:cs="Calibri"/>
                <w:color w:val="000000"/>
                <w:sz w:val="14"/>
              </w:rPr>
            </w:pPr>
            <w:r>
              <w:t>£7,015</w:t>
            </w:r>
          </w:p>
        </w:tc>
      </w:tr>
    </w:tbl>
    <w:p w:rsidR="00AB1C81" w:rsidRDefault="00AB1C81"/>
    <w:p w:rsidR="00F73B26" w:rsidRDefault="00F73B26">
      <w:r>
        <w:br w:type="page"/>
      </w:r>
    </w:p>
    <w:tbl>
      <w:tblPr>
        <w:tblStyle w:val="LightList"/>
        <w:tblpPr w:leftFromText="180" w:rightFromText="180" w:vertAnchor="text" w:horzAnchor="margin" w:tblpY="108"/>
        <w:tblW w:w="0" w:type="auto"/>
        <w:tblLayout w:type="fixed"/>
        <w:tblLook w:val="0000" w:firstRow="0" w:lastRow="0" w:firstColumn="0" w:lastColumn="0" w:noHBand="0" w:noVBand="0"/>
      </w:tblPr>
      <w:tblGrid>
        <w:gridCol w:w="2290"/>
        <w:gridCol w:w="2780"/>
        <w:gridCol w:w="1801"/>
        <w:gridCol w:w="2290"/>
        <w:gridCol w:w="2290"/>
        <w:gridCol w:w="2691"/>
      </w:tblGrid>
      <w:tr w:rsidR="00F73B26" w:rsidRPr="00CE0E69" w:rsidTr="0091319F">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4142" w:type="dxa"/>
            <w:gridSpan w:val="6"/>
            <w:shd w:val="clear" w:color="auto" w:fill="BFBFBF" w:themeFill="background1" w:themeFillShade="BF"/>
          </w:tcPr>
          <w:p w:rsidR="00F73B26" w:rsidRPr="00CE0E69" w:rsidRDefault="00F73B26" w:rsidP="0091319F">
            <w:pPr>
              <w:autoSpaceDE w:val="0"/>
              <w:autoSpaceDN w:val="0"/>
              <w:adjustRightInd w:val="0"/>
              <w:rPr>
                <w:rFonts w:ascii="Calibri" w:hAnsi="Calibri"/>
                <w:sz w:val="24"/>
                <w:szCs w:val="24"/>
              </w:rPr>
            </w:pPr>
          </w:p>
          <w:p w:rsidR="00F73B26" w:rsidRPr="00CE0E69" w:rsidRDefault="00F73B26" w:rsidP="0091319F">
            <w:pPr>
              <w:autoSpaceDE w:val="0"/>
              <w:autoSpaceDN w:val="0"/>
              <w:adjustRightInd w:val="0"/>
              <w:rPr>
                <w:rFonts w:ascii="Calibri" w:hAnsi="Calibri" w:cs="Calibri"/>
                <w:b/>
                <w:color w:val="000000"/>
              </w:rPr>
            </w:pPr>
            <w:r>
              <w:rPr>
                <w:rFonts w:ascii="Calibri" w:hAnsi="Calibri" w:cs="Calibri"/>
                <w:b/>
                <w:color w:val="000000"/>
              </w:rPr>
              <w:t xml:space="preserve">Priority </w:t>
            </w:r>
            <w:proofErr w:type="gramStart"/>
            <w:r>
              <w:rPr>
                <w:rFonts w:ascii="Calibri" w:hAnsi="Calibri" w:cs="Calibri"/>
                <w:b/>
                <w:color w:val="000000"/>
              </w:rPr>
              <w:t>1  -</w:t>
            </w:r>
            <w:proofErr w:type="gramEnd"/>
            <w:r>
              <w:rPr>
                <w:rFonts w:ascii="Calibri" w:hAnsi="Calibri" w:cs="Calibri"/>
                <w:b/>
                <w:color w:val="000000"/>
              </w:rPr>
              <w:t xml:space="preserve"> Embed nurture approach and pastoral strategies to ensure all learners can reach their full potential.</w:t>
            </w:r>
            <w:r w:rsidRPr="00CE0E69">
              <w:rPr>
                <w:rFonts w:ascii="Calibri" w:hAnsi="Calibri" w:cs="Calibri"/>
                <w:b/>
                <w:color w:val="000000"/>
              </w:rPr>
              <w:t xml:space="preserve"> </w:t>
            </w:r>
          </w:p>
          <w:p w:rsidR="00F73B26" w:rsidRPr="00CE0E69" w:rsidRDefault="00F73B26" w:rsidP="0091319F">
            <w:pPr>
              <w:autoSpaceDE w:val="0"/>
              <w:autoSpaceDN w:val="0"/>
              <w:adjustRightInd w:val="0"/>
              <w:rPr>
                <w:rFonts w:ascii="Calibri" w:hAnsi="Calibri" w:cs="Calibri"/>
                <w:color w:val="000000"/>
              </w:rPr>
            </w:pPr>
          </w:p>
        </w:tc>
      </w:tr>
      <w:tr w:rsidR="00F73B26" w:rsidRPr="00CE0E69" w:rsidTr="0091319F">
        <w:trPr>
          <w:trHeight w:val="249"/>
        </w:trPr>
        <w:tc>
          <w:tcPr>
            <w:cnfStyle w:val="000010000000" w:firstRow="0" w:lastRow="0" w:firstColumn="0" w:lastColumn="0" w:oddVBand="1" w:evenVBand="0" w:oddHBand="0" w:evenHBand="0" w:firstRowFirstColumn="0" w:firstRowLastColumn="0" w:lastRowFirstColumn="0" w:lastRowLastColumn="0"/>
            <w:tcW w:w="2290" w:type="dxa"/>
          </w:tcPr>
          <w:p w:rsidR="00F73B26" w:rsidRPr="00CE0E69" w:rsidRDefault="00F73B26" w:rsidP="0091319F">
            <w:pPr>
              <w:autoSpaceDE w:val="0"/>
              <w:autoSpaceDN w:val="0"/>
              <w:adjustRightInd w:val="0"/>
              <w:jc w:val="center"/>
              <w:rPr>
                <w:rFonts w:ascii="Calibri" w:hAnsi="Calibri" w:cs="Calibri"/>
                <w:color w:val="000000"/>
              </w:rPr>
            </w:pPr>
            <w:r w:rsidRPr="00CE0E69">
              <w:rPr>
                <w:rFonts w:ascii="Calibri" w:hAnsi="Calibri" w:cs="Calibri"/>
                <w:b/>
                <w:bCs/>
                <w:color w:val="000000"/>
              </w:rPr>
              <w:t>Desired Outcome</w:t>
            </w:r>
          </w:p>
        </w:tc>
        <w:tc>
          <w:tcPr>
            <w:tcW w:w="2780" w:type="dxa"/>
          </w:tcPr>
          <w:p w:rsidR="00F73B26" w:rsidRPr="00CE0E69" w:rsidRDefault="00F73B26" w:rsidP="009131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E0E69">
              <w:rPr>
                <w:rFonts w:ascii="Calibri" w:hAnsi="Calibri" w:cs="Calibri"/>
                <w:b/>
                <w:bCs/>
                <w:color w:val="000000"/>
              </w:rPr>
              <w:t>Chosen Action/Approach</w:t>
            </w:r>
          </w:p>
        </w:tc>
        <w:tc>
          <w:tcPr>
            <w:cnfStyle w:val="000010000000" w:firstRow="0" w:lastRow="0" w:firstColumn="0" w:lastColumn="0" w:oddVBand="1" w:evenVBand="0" w:oddHBand="0" w:evenHBand="0" w:firstRowFirstColumn="0" w:firstRowLastColumn="0" w:lastRowFirstColumn="0" w:lastRowLastColumn="0"/>
            <w:tcW w:w="1801" w:type="dxa"/>
          </w:tcPr>
          <w:p w:rsidR="00F73B26" w:rsidRPr="00CE0E69" w:rsidRDefault="00F73B26" w:rsidP="0091319F">
            <w:pPr>
              <w:autoSpaceDE w:val="0"/>
              <w:autoSpaceDN w:val="0"/>
              <w:adjustRightInd w:val="0"/>
              <w:jc w:val="center"/>
              <w:rPr>
                <w:rFonts w:ascii="Calibri" w:hAnsi="Calibri" w:cs="Calibri"/>
                <w:color w:val="000000"/>
              </w:rPr>
            </w:pPr>
            <w:r w:rsidRPr="00CE0E69">
              <w:rPr>
                <w:rFonts w:ascii="Calibri" w:hAnsi="Calibri" w:cs="Calibri"/>
                <w:b/>
                <w:bCs/>
                <w:color w:val="000000"/>
              </w:rPr>
              <w:t>What is the evidence and rationale for this choice?</w:t>
            </w:r>
          </w:p>
        </w:tc>
        <w:tc>
          <w:tcPr>
            <w:tcW w:w="2290" w:type="dxa"/>
          </w:tcPr>
          <w:p w:rsidR="00F73B26" w:rsidRPr="00CE0E69" w:rsidRDefault="00F73B26" w:rsidP="009131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E0E69">
              <w:rPr>
                <w:rFonts w:ascii="Calibri" w:hAnsi="Calibri" w:cs="Calibri"/>
                <w:b/>
                <w:bCs/>
                <w:color w:val="000000"/>
              </w:rPr>
              <w:t>How will you ensure it is implemented well?</w:t>
            </w:r>
          </w:p>
        </w:tc>
        <w:tc>
          <w:tcPr>
            <w:cnfStyle w:val="000010000000" w:firstRow="0" w:lastRow="0" w:firstColumn="0" w:lastColumn="0" w:oddVBand="1" w:evenVBand="0" w:oddHBand="0" w:evenHBand="0" w:firstRowFirstColumn="0" w:firstRowLastColumn="0" w:lastRowFirstColumn="0" w:lastRowLastColumn="0"/>
            <w:tcW w:w="2290" w:type="dxa"/>
          </w:tcPr>
          <w:p w:rsidR="00F73B26" w:rsidRPr="00CE0E69" w:rsidRDefault="00F73B26" w:rsidP="0091319F">
            <w:pPr>
              <w:autoSpaceDE w:val="0"/>
              <w:autoSpaceDN w:val="0"/>
              <w:adjustRightInd w:val="0"/>
              <w:jc w:val="center"/>
              <w:rPr>
                <w:rFonts w:ascii="Calibri" w:hAnsi="Calibri" w:cs="Calibri"/>
                <w:color w:val="000000"/>
              </w:rPr>
            </w:pPr>
            <w:r w:rsidRPr="00CE0E69">
              <w:rPr>
                <w:rFonts w:ascii="Calibri" w:hAnsi="Calibri" w:cs="Calibri"/>
                <w:b/>
                <w:bCs/>
                <w:color w:val="000000"/>
              </w:rPr>
              <w:t>Staff Lead</w:t>
            </w:r>
          </w:p>
        </w:tc>
        <w:tc>
          <w:tcPr>
            <w:tcW w:w="2691" w:type="dxa"/>
          </w:tcPr>
          <w:p w:rsidR="00F73B26" w:rsidRPr="00CE0E69" w:rsidRDefault="00F73B26" w:rsidP="009131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E0E69">
              <w:rPr>
                <w:rFonts w:ascii="Calibri" w:hAnsi="Calibri" w:cs="Calibri"/>
                <w:b/>
                <w:bCs/>
                <w:color w:val="000000"/>
              </w:rPr>
              <w:t>When will you review implementation?</w:t>
            </w:r>
          </w:p>
        </w:tc>
      </w:tr>
      <w:tr w:rsidR="00F73B26" w:rsidRPr="00CE0E69" w:rsidTr="0091319F">
        <w:trPr>
          <w:cnfStyle w:val="000000100000" w:firstRow="0" w:lastRow="0" w:firstColumn="0" w:lastColumn="0" w:oddVBand="0" w:evenVBand="0" w:oddHBand="1" w:evenHBand="0" w:firstRowFirstColumn="0" w:firstRowLastColumn="0" w:lastRowFirstColumn="0" w:lastRowLastColumn="0"/>
          <w:trHeight w:val="1054"/>
        </w:trPr>
        <w:tc>
          <w:tcPr>
            <w:cnfStyle w:val="000010000000" w:firstRow="0" w:lastRow="0" w:firstColumn="0" w:lastColumn="0" w:oddVBand="1" w:evenVBand="0" w:oddHBand="0" w:evenHBand="0" w:firstRowFirstColumn="0" w:firstRowLastColumn="0" w:lastRowFirstColumn="0" w:lastRowLastColumn="0"/>
            <w:tcW w:w="2290" w:type="dxa"/>
            <w:vAlign w:val="center"/>
          </w:tcPr>
          <w:p w:rsidR="00F73B26" w:rsidRPr="002650B5" w:rsidRDefault="00F73B26" w:rsidP="0091319F">
            <w:pPr>
              <w:autoSpaceDE w:val="0"/>
              <w:autoSpaceDN w:val="0"/>
              <w:adjustRightInd w:val="0"/>
              <w:rPr>
                <w:rFonts w:ascii="Calibri" w:hAnsi="Calibri" w:cs="Calibri"/>
                <w:color w:val="FF0000"/>
              </w:rPr>
            </w:pPr>
            <w:r w:rsidRPr="005427A6">
              <w:rPr>
                <w:rFonts w:ascii="Calibri" w:hAnsi="Calibri" w:cs="Calibri"/>
              </w:rPr>
              <w:t>Diminish the attainment difference between PP and all pupils, and see more PP pupils achieving in line with age related expectations (particularly EYFS)</w:t>
            </w:r>
          </w:p>
        </w:tc>
        <w:tc>
          <w:tcPr>
            <w:tcW w:w="2780" w:type="dxa"/>
            <w:vAlign w:val="center"/>
          </w:tcPr>
          <w:p w:rsidR="00F73B26" w:rsidRPr="002650B5" w:rsidRDefault="00F73B26" w:rsidP="009131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Employment of highly qualified staffing to include:</w:t>
            </w:r>
          </w:p>
          <w:p w:rsidR="00F73B26" w:rsidRPr="002650B5" w:rsidRDefault="00F73B26" w:rsidP="0091319F">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HLTAs</w:t>
            </w:r>
          </w:p>
          <w:p w:rsidR="00F73B26" w:rsidRPr="002650B5" w:rsidRDefault="00F73B26" w:rsidP="0091319F">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Phonics/Reading Lead</w:t>
            </w:r>
          </w:p>
          <w:p w:rsidR="00F73B26" w:rsidRPr="002650B5" w:rsidRDefault="00F73B26" w:rsidP="0091319F">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Nurture support staff.</w:t>
            </w:r>
          </w:p>
          <w:p w:rsidR="00F73B26" w:rsidRPr="002650B5" w:rsidRDefault="00F73B26" w:rsidP="0091319F">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FLO</w:t>
            </w:r>
          </w:p>
          <w:p w:rsidR="00F73B26" w:rsidRPr="002650B5" w:rsidRDefault="00F73B26" w:rsidP="0091319F">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TA Targeted interventions</w:t>
            </w:r>
          </w:p>
          <w:p w:rsidR="00F73B26" w:rsidRPr="002650B5" w:rsidRDefault="00F73B26" w:rsidP="0091319F">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 xml:space="preserve">DHT Lead of PP provision </w:t>
            </w:r>
          </w:p>
        </w:tc>
        <w:tc>
          <w:tcPr>
            <w:cnfStyle w:val="000010000000" w:firstRow="0" w:lastRow="0" w:firstColumn="0" w:lastColumn="0" w:oddVBand="1" w:evenVBand="0" w:oddHBand="0" w:evenHBand="0" w:firstRowFirstColumn="0" w:firstRowLastColumn="0" w:lastRowFirstColumn="0" w:lastRowLastColumn="0"/>
            <w:tcW w:w="1801" w:type="dxa"/>
            <w:vAlign w:val="center"/>
          </w:tcPr>
          <w:p w:rsidR="00F73B26" w:rsidRPr="002650B5" w:rsidRDefault="00F73B26" w:rsidP="0091319F">
            <w:pPr>
              <w:autoSpaceDE w:val="0"/>
              <w:autoSpaceDN w:val="0"/>
              <w:adjustRightInd w:val="0"/>
              <w:rPr>
                <w:rFonts w:ascii="Calibri" w:hAnsi="Calibri" w:cs="Calibri"/>
                <w:color w:val="FF0000"/>
              </w:rPr>
            </w:pPr>
            <w:r w:rsidRPr="002650B5">
              <w:rPr>
                <w:rFonts w:ascii="Calibri" w:hAnsi="Calibri" w:cs="Calibri"/>
                <w:color w:val="FF0000"/>
              </w:rPr>
              <w:t>High Quality staff can increase learning opportunities by provided more precisely targeted support.</w:t>
            </w:r>
          </w:p>
        </w:tc>
        <w:tc>
          <w:tcPr>
            <w:tcW w:w="2290" w:type="dxa"/>
            <w:vAlign w:val="center"/>
          </w:tcPr>
          <w:p w:rsidR="00F73B26" w:rsidRPr="002650B5" w:rsidRDefault="00F73B26" w:rsidP="009131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Teaching and Learning monitoring cycle.</w:t>
            </w:r>
          </w:p>
          <w:p w:rsidR="00F73B26" w:rsidRPr="002650B5" w:rsidRDefault="00F73B26" w:rsidP="009131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p w:rsidR="00F73B26" w:rsidRPr="002650B5" w:rsidRDefault="00F73B26" w:rsidP="009131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Progress of PP children.</w:t>
            </w:r>
          </w:p>
        </w:tc>
        <w:tc>
          <w:tcPr>
            <w:cnfStyle w:val="000010000000" w:firstRow="0" w:lastRow="0" w:firstColumn="0" w:lastColumn="0" w:oddVBand="1" w:evenVBand="0" w:oddHBand="0" w:evenHBand="0" w:firstRowFirstColumn="0" w:firstRowLastColumn="0" w:lastRowFirstColumn="0" w:lastRowLastColumn="0"/>
            <w:tcW w:w="2290" w:type="dxa"/>
            <w:vAlign w:val="center"/>
          </w:tcPr>
          <w:p w:rsidR="00F73B26" w:rsidRPr="002650B5" w:rsidRDefault="00F73B26" w:rsidP="0091319F">
            <w:pPr>
              <w:autoSpaceDE w:val="0"/>
              <w:autoSpaceDN w:val="0"/>
              <w:adjustRightInd w:val="0"/>
              <w:rPr>
                <w:rFonts w:ascii="Calibri" w:hAnsi="Calibri" w:cs="Calibri"/>
                <w:color w:val="FF0000"/>
              </w:rPr>
            </w:pPr>
            <w:r w:rsidRPr="002650B5">
              <w:rPr>
                <w:rFonts w:ascii="Calibri" w:hAnsi="Calibri" w:cs="Calibri"/>
                <w:color w:val="FF0000"/>
              </w:rPr>
              <w:t>L Wharmby- DHT</w:t>
            </w:r>
          </w:p>
        </w:tc>
        <w:tc>
          <w:tcPr>
            <w:tcW w:w="2691" w:type="dxa"/>
            <w:vAlign w:val="center"/>
          </w:tcPr>
          <w:p w:rsidR="00F73B26" w:rsidRPr="002650B5" w:rsidRDefault="00F73B26" w:rsidP="009131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July 202</w:t>
            </w:r>
            <w:r>
              <w:rPr>
                <w:rFonts w:ascii="Calibri" w:hAnsi="Calibri" w:cs="Calibri"/>
                <w:color w:val="FF0000"/>
              </w:rPr>
              <w:t>4</w:t>
            </w:r>
          </w:p>
        </w:tc>
      </w:tr>
      <w:tr w:rsidR="00F73B26" w:rsidRPr="00CE0E69" w:rsidTr="0091319F">
        <w:trPr>
          <w:trHeight w:val="255"/>
        </w:trPr>
        <w:tc>
          <w:tcPr>
            <w:cnfStyle w:val="000010000000" w:firstRow="0" w:lastRow="0" w:firstColumn="0" w:lastColumn="0" w:oddVBand="1" w:evenVBand="0" w:oddHBand="0" w:evenHBand="0" w:firstRowFirstColumn="0" w:firstRowLastColumn="0" w:lastRowFirstColumn="0" w:lastRowLastColumn="0"/>
            <w:tcW w:w="11451" w:type="dxa"/>
            <w:gridSpan w:val="5"/>
          </w:tcPr>
          <w:p w:rsidR="00F73B26" w:rsidRPr="009055E8" w:rsidRDefault="00F73B26" w:rsidP="0091319F">
            <w:pPr>
              <w:autoSpaceDE w:val="0"/>
              <w:autoSpaceDN w:val="0"/>
              <w:adjustRightInd w:val="0"/>
              <w:rPr>
                <w:rFonts w:ascii="Calibri" w:hAnsi="Calibri" w:cs="Calibri"/>
                <w:b/>
                <w:color w:val="000000"/>
              </w:rPr>
            </w:pPr>
            <w:r>
              <w:rPr>
                <w:rFonts w:ascii="Calibri" w:hAnsi="Calibri" w:cs="Calibri"/>
                <w:color w:val="000000"/>
              </w:rPr>
              <w:t xml:space="preserve">                                                                                                                                                                                            </w:t>
            </w:r>
            <w:r w:rsidRPr="009055E8">
              <w:rPr>
                <w:rFonts w:ascii="Calibri" w:hAnsi="Calibri" w:cs="Calibri"/>
                <w:b/>
                <w:color w:val="000000"/>
              </w:rPr>
              <w:t>Total budgeted cost:</w:t>
            </w:r>
          </w:p>
        </w:tc>
        <w:tc>
          <w:tcPr>
            <w:tcW w:w="2691" w:type="dxa"/>
          </w:tcPr>
          <w:p w:rsidR="00F73B26" w:rsidRPr="00CE0E69" w:rsidRDefault="00F73B26" w:rsidP="009131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£95,315 </w:t>
            </w:r>
            <w:r w:rsidRPr="002F50C4">
              <w:rPr>
                <w:rFonts w:ascii="Calibri" w:hAnsi="Calibri" w:cs="Calibri"/>
                <w:color w:val="000000"/>
                <w:sz w:val="18"/>
              </w:rPr>
              <w:t xml:space="preserve">(over </w:t>
            </w:r>
            <w:r>
              <w:rPr>
                <w:rFonts w:ascii="Calibri" w:hAnsi="Calibri" w:cs="Calibri"/>
                <w:color w:val="000000"/>
                <w:sz w:val="18"/>
              </w:rPr>
              <w:t>1 and 2</w:t>
            </w:r>
            <w:r w:rsidRPr="002F50C4">
              <w:rPr>
                <w:rFonts w:ascii="Calibri" w:hAnsi="Calibri" w:cs="Calibri"/>
                <w:color w:val="000000"/>
                <w:sz w:val="18"/>
              </w:rPr>
              <w:t>)</w:t>
            </w:r>
          </w:p>
        </w:tc>
      </w:tr>
    </w:tbl>
    <w:p w:rsidR="00AB1C81" w:rsidRDefault="00AB1C81" w:rsidP="00AB1C81"/>
    <w:p w:rsidR="00AB1C81" w:rsidRDefault="00AB1C81"/>
    <w:p w:rsidR="00AB1C81" w:rsidRDefault="00AB1C81">
      <w:r>
        <w:br w:type="page"/>
      </w:r>
    </w:p>
    <w:tbl>
      <w:tblPr>
        <w:tblStyle w:val="LightList"/>
        <w:tblpPr w:leftFromText="180" w:rightFromText="180" w:vertAnchor="text" w:horzAnchor="margin" w:tblpY="108"/>
        <w:tblW w:w="0" w:type="auto"/>
        <w:tblLayout w:type="fixed"/>
        <w:tblLook w:val="0000" w:firstRow="0" w:lastRow="0" w:firstColumn="0" w:lastColumn="0" w:noHBand="0" w:noVBand="0"/>
      </w:tblPr>
      <w:tblGrid>
        <w:gridCol w:w="2660"/>
        <w:gridCol w:w="1920"/>
        <w:gridCol w:w="2291"/>
        <w:gridCol w:w="2290"/>
        <w:gridCol w:w="2290"/>
        <w:gridCol w:w="2691"/>
      </w:tblGrid>
      <w:tr w:rsidR="00AB1C81" w:rsidRPr="009055E8" w:rsidTr="00DC2A0B">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14142" w:type="dxa"/>
            <w:gridSpan w:val="6"/>
            <w:shd w:val="clear" w:color="auto" w:fill="BFBFBF" w:themeFill="background1" w:themeFillShade="BF"/>
            <w:vAlign w:val="center"/>
          </w:tcPr>
          <w:p w:rsidR="00AB1C81" w:rsidRPr="00333EB2" w:rsidRDefault="00AB1C81" w:rsidP="00AB1C81">
            <w:pPr>
              <w:autoSpaceDE w:val="0"/>
              <w:autoSpaceDN w:val="0"/>
              <w:adjustRightInd w:val="0"/>
              <w:rPr>
                <w:rFonts w:ascii="Calibri" w:hAnsi="Calibri" w:cs="Calibri"/>
                <w:b/>
                <w:color w:val="000000"/>
              </w:rPr>
            </w:pPr>
            <w:r>
              <w:rPr>
                <w:rFonts w:ascii="Calibri" w:hAnsi="Calibri" w:cs="Calibri"/>
                <w:b/>
                <w:color w:val="000000"/>
              </w:rPr>
              <w:lastRenderedPageBreak/>
              <w:t xml:space="preserve">Priority </w:t>
            </w:r>
            <w:proofErr w:type="gramStart"/>
            <w:r>
              <w:rPr>
                <w:rFonts w:ascii="Calibri" w:hAnsi="Calibri" w:cs="Calibri"/>
                <w:b/>
                <w:color w:val="000000"/>
              </w:rPr>
              <w:t>2  -</w:t>
            </w:r>
            <w:proofErr w:type="gramEnd"/>
            <w:r>
              <w:rPr>
                <w:rFonts w:ascii="Calibri" w:hAnsi="Calibri" w:cs="Calibri"/>
                <w:b/>
                <w:color w:val="000000"/>
              </w:rPr>
              <w:t xml:space="preserve"> </w:t>
            </w:r>
            <w:r w:rsidRPr="009055E8">
              <w:rPr>
                <w:rFonts w:ascii="Calibri" w:hAnsi="Calibri" w:cs="Calibri"/>
                <w:b/>
                <w:color w:val="000000"/>
              </w:rPr>
              <w:t xml:space="preserve">Targeted Support </w:t>
            </w:r>
            <w:r>
              <w:rPr>
                <w:rFonts w:ascii="Calibri" w:hAnsi="Calibri" w:cs="Calibri"/>
                <w:b/>
                <w:color w:val="000000"/>
              </w:rPr>
              <w:t>to make rapid progress.</w:t>
            </w:r>
          </w:p>
        </w:tc>
      </w:tr>
      <w:tr w:rsidR="00AB1C81" w:rsidRPr="009055E8" w:rsidTr="00AB1C81">
        <w:trPr>
          <w:trHeight w:val="248"/>
        </w:trPr>
        <w:tc>
          <w:tcPr>
            <w:cnfStyle w:val="000010000000" w:firstRow="0" w:lastRow="0" w:firstColumn="0" w:lastColumn="0" w:oddVBand="1" w:evenVBand="0" w:oddHBand="0" w:evenHBand="0" w:firstRowFirstColumn="0" w:firstRowLastColumn="0" w:lastRowFirstColumn="0" w:lastRowLastColumn="0"/>
            <w:tcW w:w="2660" w:type="dxa"/>
            <w:vAlign w:val="center"/>
          </w:tcPr>
          <w:p w:rsidR="00AB1C81" w:rsidRPr="009055E8" w:rsidRDefault="00AB1C81" w:rsidP="00AB1C81">
            <w:pPr>
              <w:autoSpaceDE w:val="0"/>
              <w:autoSpaceDN w:val="0"/>
              <w:adjustRightInd w:val="0"/>
              <w:jc w:val="center"/>
              <w:rPr>
                <w:rFonts w:ascii="Calibri" w:hAnsi="Calibri" w:cs="Calibri"/>
                <w:color w:val="000000"/>
              </w:rPr>
            </w:pPr>
            <w:r w:rsidRPr="009055E8">
              <w:rPr>
                <w:rFonts w:ascii="Calibri" w:hAnsi="Calibri" w:cs="Calibri"/>
                <w:b/>
                <w:bCs/>
                <w:color w:val="000000"/>
              </w:rPr>
              <w:t>Desired Outcome</w:t>
            </w:r>
          </w:p>
        </w:tc>
        <w:tc>
          <w:tcPr>
            <w:tcW w:w="1920" w:type="dxa"/>
            <w:vAlign w:val="center"/>
          </w:tcPr>
          <w:p w:rsidR="00AB1C81" w:rsidRPr="009055E8" w:rsidRDefault="00AB1C81" w:rsidP="00AB1C8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Chosen Action/Approach</w:t>
            </w:r>
          </w:p>
        </w:tc>
        <w:tc>
          <w:tcPr>
            <w:cnfStyle w:val="000010000000" w:firstRow="0" w:lastRow="0" w:firstColumn="0" w:lastColumn="0" w:oddVBand="1" w:evenVBand="0" w:oddHBand="0" w:evenHBand="0" w:firstRowFirstColumn="0" w:firstRowLastColumn="0" w:lastRowFirstColumn="0" w:lastRowLastColumn="0"/>
            <w:tcW w:w="2291" w:type="dxa"/>
            <w:vAlign w:val="center"/>
          </w:tcPr>
          <w:p w:rsidR="00AB1C81" w:rsidRPr="009055E8" w:rsidRDefault="00AB1C81" w:rsidP="00AB1C81">
            <w:pPr>
              <w:autoSpaceDE w:val="0"/>
              <w:autoSpaceDN w:val="0"/>
              <w:adjustRightInd w:val="0"/>
              <w:jc w:val="center"/>
              <w:rPr>
                <w:rFonts w:ascii="Calibri" w:hAnsi="Calibri" w:cs="Calibri"/>
                <w:color w:val="000000"/>
              </w:rPr>
            </w:pPr>
            <w:r w:rsidRPr="009055E8">
              <w:rPr>
                <w:rFonts w:ascii="Calibri" w:hAnsi="Calibri" w:cs="Calibri"/>
                <w:b/>
                <w:bCs/>
                <w:color w:val="000000"/>
              </w:rPr>
              <w:t>What is the evidence and rationale for this choice?</w:t>
            </w:r>
          </w:p>
        </w:tc>
        <w:tc>
          <w:tcPr>
            <w:tcW w:w="2290" w:type="dxa"/>
            <w:vAlign w:val="center"/>
          </w:tcPr>
          <w:p w:rsidR="00AB1C81" w:rsidRPr="009055E8" w:rsidRDefault="00AB1C81" w:rsidP="00AB1C8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How will you ensure it is implemented well?</w:t>
            </w:r>
          </w:p>
        </w:tc>
        <w:tc>
          <w:tcPr>
            <w:cnfStyle w:val="000010000000" w:firstRow="0" w:lastRow="0" w:firstColumn="0" w:lastColumn="0" w:oddVBand="1" w:evenVBand="0" w:oddHBand="0" w:evenHBand="0" w:firstRowFirstColumn="0" w:firstRowLastColumn="0" w:lastRowFirstColumn="0" w:lastRowLastColumn="0"/>
            <w:tcW w:w="2290" w:type="dxa"/>
            <w:vAlign w:val="center"/>
          </w:tcPr>
          <w:p w:rsidR="00AB1C81" w:rsidRPr="009055E8" w:rsidRDefault="00AB1C81" w:rsidP="00AB1C81">
            <w:pPr>
              <w:autoSpaceDE w:val="0"/>
              <w:autoSpaceDN w:val="0"/>
              <w:adjustRightInd w:val="0"/>
              <w:jc w:val="center"/>
              <w:rPr>
                <w:rFonts w:ascii="Calibri" w:hAnsi="Calibri" w:cs="Calibri"/>
                <w:color w:val="000000"/>
              </w:rPr>
            </w:pPr>
            <w:r w:rsidRPr="009055E8">
              <w:rPr>
                <w:rFonts w:ascii="Calibri" w:hAnsi="Calibri" w:cs="Calibri"/>
                <w:b/>
                <w:bCs/>
                <w:color w:val="000000"/>
              </w:rPr>
              <w:t>Staff Lead</w:t>
            </w:r>
          </w:p>
        </w:tc>
        <w:tc>
          <w:tcPr>
            <w:tcW w:w="2691" w:type="dxa"/>
            <w:vAlign w:val="center"/>
          </w:tcPr>
          <w:p w:rsidR="00AB1C81" w:rsidRPr="009055E8" w:rsidRDefault="00AB1C81" w:rsidP="00AB1C8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When will you review implementation?</w:t>
            </w:r>
          </w:p>
        </w:tc>
      </w:tr>
      <w:tr w:rsidR="00AB1C81" w:rsidRPr="009055E8" w:rsidTr="00AB1C81">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2660" w:type="dxa"/>
            <w:vAlign w:val="center"/>
          </w:tcPr>
          <w:p w:rsidR="00AB1C81" w:rsidRPr="002650B5" w:rsidRDefault="005427A6" w:rsidP="005427A6">
            <w:pPr>
              <w:autoSpaceDE w:val="0"/>
              <w:autoSpaceDN w:val="0"/>
              <w:adjustRightInd w:val="0"/>
              <w:rPr>
                <w:rFonts w:ascii="Calibri" w:hAnsi="Calibri" w:cs="Calibri"/>
                <w:color w:val="FF0000"/>
              </w:rPr>
            </w:pPr>
            <w:r w:rsidRPr="005427A6">
              <w:rPr>
                <w:rFonts w:ascii="Calibri" w:hAnsi="Calibri" w:cs="Calibri"/>
              </w:rPr>
              <w:t>Our nurturing culture promotes that c</w:t>
            </w:r>
            <w:r w:rsidR="00AB1C81" w:rsidRPr="005427A6">
              <w:rPr>
                <w:rFonts w:ascii="Calibri" w:hAnsi="Calibri" w:cs="Calibri"/>
              </w:rPr>
              <w:t xml:space="preserve">hildren who access </w:t>
            </w:r>
            <w:r w:rsidR="00485CE1" w:rsidRPr="005427A6">
              <w:rPr>
                <w:rFonts w:ascii="Calibri" w:hAnsi="Calibri" w:cs="Calibri"/>
              </w:rPr>
              <w:t>support</w:t>
            </w:r>
            <w:r w:rsidR="001F3129" w:rsidRPr="005427A6">
              <w:rPr>
                <w:rFonts w:ascii="Calibri" w:hAnsi="Calibri" w:cs="Calibri"/>
              </w:rPr>
              <w:t xml:space="preserve"> (</w:t>
            </w:r>
            <w:r w:rsidRPr="005427A6">
              <w:rPr>
                <w:rFonts w:ascii="Calibri" w:hAnsi="Calibri" w:cs="Calibri"/>
              </w:rPr>
              <w:t>via VS</w:t>
            </w:r>
            <w:r w:rsidR="001F3129" w:rsidRPr="005427A6">
              <w:rPr>
                <w:rFonts w:ascii="Calibri" w:hAnsi="Calibri" w:cs="Calibri"/>
              </w:rPr>
              <w:t>TA)</w:t>
            </w:r>
            <w:r w:rsidR="00AB1C81" w:rsidRPr="005427A6">
              <w:rPr>
                <w:rFonts w:ascii="Calibri" w:hAnsi="Calibri" w:cs="Calibri"/>
              </w:rPr>
              <w:t>, re integrate successfully back into class and maintain readiness for</w:t>
            </w:r>
            <w:r w:rsidRPr="005427A6">
              <w:rPr>
                <w:rFonts w:ascii="Calibri" w:hAnsi="Calibri" w:cs="Calibri"/>
              </w:rPr>
              <w:t>, and lose less,</w:t>
            </w:r>
            <w:r w:rsidR="00AB1C81" w:rsidRPr="005427A6">
              <w:rPr>
                <w:rFonts w:ascii="Calibri" w:hAnsi="Calibri" w:cs="Calibri"/>
              </w:rPr>
              <w:t xml:space="preserve"> learning.</w:t>
            </w:r>
          </w:p>
        </w:tc>
        <w:tc>
          <w:tcPr>
            <w:tcW w:w="1920" w:type="dxa"/>
            <w:vAlign w:val="center"/>
          </w:tcPr>
          <w:p w:rsidR="00AB1C81" w:rsidRDefault="00AB1C81"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 xml:space="preserve">Increased </w:t>
            </w:r>
            <w:proofErr w:type="gramStart"/>
            <w:r w:rsidRPr="002650B5">
              <w:rPr>
                <w:rFonts w:ascii="Calibri" w:hAnsi="Calibri" w:cs="Calibri"/>
                <w:color w:val="FF0000"/>
              </w:rPr>
              <w:t xml:space="preserve">provision </w:t>
            </w:r>
            <w:r w:rsidR="005427A6">
              <w:rPr>
                <w:rFonts w:ascii="Calibri" w:hAnsi="Calibri" w:cs="Calibri"/>
                <w:color w:val="FF0000"/>
              </w:rPr>
              <w:t>.</w:t>
            </w:r>
            <w:proofErr w:type="gramEnd"/>
          </w:p>
          <w:p w:rsidR="005427A6" w:rsidRDefault="005427A6"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p w:rsidR="005427A6" w:rsidRPr="002650B5" w:rsidRDefault="005427A6"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Culture of Champions.</w:t>
            </w:r>
          </w:p>
          <w:p w:rsidR="00AB1C81" w:rsidRPr="002650B5" w:rsidRDefault="00AB1C81"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p w:rsidR="00AB1C81" w:rsidRPr="002650B5" w:rsidRDefault="00485CE1" w:rsidP="00485C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Subsidised breakfast club</w:t>
            </w:r>
            <w:r w:rsidR="005427A6">
              <w:rPr>
                <w:rFonts w:ascii="Calibri" w:hAnsi="Calibri" w:cs="Calibri"/>
                <w:color w:val="FF0000"/>
              </w:rPr>
              <w:t>.</w:t>
            </w:r>
          </w:p>
        </w:tc>
        <w:tc>
          <w:tcPr>
            <w:cnfStyle w:val="000010000000" w:firstRow="0" w:lastRow="0" w:firstColumn="0" w:lastColumn="0" w:oddVBand="1" w:evenVBand="0" w:oddHBand="0" w:evenHBand="0" w:firstRowFirstColumn="0" w:firstRowLastColumn="0" w:lastRowFirstColumn="0" w:lastRowLastColumn="0"/>
            <w:tcW w:w="2291" w:type="dxa"/>
            <w:vAlign w:val="center"/>
          </w:tcPr>
          <w:p w:rsidR="00AB1C81" w:rsidRPr="002650B5" w:rsidRDefault="005427A6" w:rsidP="00AB1C81">
            <w:pPr>
              <w:autoSpaceDE w:val="0"/>
              <w:autoSpaceDN w:val="0"/>
              <w:adjustRightInd w:val="0"/>
              <w:rPr>
                <w:rFonts w:ascii="Calibri" w:hAnsi="Calibri" w:cs="Calibri"/>
                <w:color w:val="FF0000"/>
              </w:rPr>
            </w:pPr>
            <w:r>
              <w:rPr>
                <w:rFonts w:ascii="Calibri" w:hAnsi="Calibri" w:cs="Calibri"/>
                <w:color w:val="FF0000"/>
              </w:rPr>
              <w:t>Effective use of nurture strategies promotes calmer pupils and more rapid reintegration.</w:t>
            </w:r>
          </w:p>
        </w:tc>
        <w:tc>
          <w:tcPr>
            <w:tcW w:w="2290" w:type="dxa"/>
            <w:vAlign w:val="center"/>
          </w:tcPr>
          <w:p w:rsidR="005427A6" w:rsidRDefault="005427A6"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We are the Champions theme for training at start of the year.</w:t>
            </w:r>
          </w:p>
          <w:p w:rsidR="005427A6" w:rsidRDefault="005427A6"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p w:rsidR="00AB1C81" w:rsidRDefault="00AB1C81"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Teaching and monitoring cycle.</w:t>
            </w:r>
          </w:p>
          <w:p w:rsidR="005427A6" w:rsidRPr="002650B5" w:rsidRDefault="005427A6"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p w:rsidR="00AB1C81" w:rsidRPr="002650B5" w:rsidRDefault="00AB1C81"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Boxall profile</w:t>
            </w:r>
          </w:p>
          <w:p w:rsidR="00AB1C81" w:rsidRPr="002650B5" w:rsidRDefault="00AB1C81"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Red zone behaviour log</w:t>
            </w:r>
            <w:r w:rsidR="001F3129" w:rsidRPr="002650B5">
              <w:rPr>
                <w:rFonts w:ascii="Calibri" w:hAnsi="Calibri" w:cs="Calibri"/>
                <w:color w:val="FF0000"/>
              </w:rPr>
              <w:t xml:space="preserve"> (to be reviewed this year).</w:t>
            </w:r>
          </w:p>
        </w:tc>
        <w:tc>
          <w:tcPr>
            <w:cnfStyle w:val="000010000000" w:firstRow="0" w:lastRow="0" w:firstColumn="0" w:lastColumn="0" w:oddVBand="1" w:evenVBand="0" w:oddHBand="0" w:evenHBand="0" w:firstRowFirstColumn="0" w:firstRowLastColumn="0" w:lastRowFirstColumn="0" w:lastRowLastColumn="0"/>
            <w:tcW w:w="2290" w:type="dxa"/>
            <w:vAlign w:val="center"/>
          </w:tcPr>
          <w:p w:rsidR="00AB1C81" w:rsidRPr="002650B5" w:rsidRDefault="001F3129" w:rsidP="00485CE1">
            <w:pPr>
              <w:autoSpaceDE w:val="0"/>
              <w:autoSpaceDN w:val="0"/>
              <w:adjustRightInd w:val="0"/>
              <w:rPr>
                <w:rFonts w:ascii="Calibri" w:hAnsi="Calibri" w:cs="Calibri"/>
                <w:color w:val="FF0000"/>
              </w:rPr>
            </w:pPr>
            <w:r w:rsidRPr="002650B5">
              <w:rPr>
                <w:rFonts w:ascii="Calibri" w:hAnsi="Calibri" w:cs="Calibri"/>
                <w:color w:val="FF0000"/>
              </w:rPr>
              <w:t>HLTAs</w:t>
            </w:r>
            <w:r w:rsidR="00231F2B" w:rsidRPr="002650B5">
              <w:rPr>
                <w:rFonts w:ascii="Calibri" w:hAnsi="Calibri" w:cs="Calibri"/>
                <w:color w:val="FF0000"/>
              </w:rPr>
              <w:t xml:space="preserve"> and DHT</w:t>
            </w:r>
          </w:p>
        </w:tc>
        <w:tc>
          <w:tcPr>
            <w:tcW w:w="2691" w:type="dxa"/>
            <w:vAlign w:val="center"/>
          </w:tcPr>
          <w:p w:rsidR="00AB1C81" w:rsidRPr="002650B5" w:rsidRDefault="00AB1C81" w:rsidP="002650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 xml:space="preserve">July </w:t>
            </w:r>
            <w:r w:rsidR="004005E8" w:rsidRPr="002650B5">
              <w:rPr>
                <w:rFonts w:ascii="Calibri" w:hAnsi="Calibri" w:cs="Calibri"/>
                <w:color w:val="FF0000"/>
              </w:rPr>
              <w:t>202</w:t>
            </w:r>
            <w:r w:rsidR="002650B5">
              <w:rPr>
                <w:rFonts w:ascii="Calibri" w:hAnsi="Calibri" w:cs="Calibri"/>
                <w:color w:val="FF0000"/>
              </w:rPr>
              <w:t>4</w:t>
            </w:r>
          </w:p>
        </w:tc>
      </w:tr>
      <w:tr w:rsidR="00AB1C81" w:rsidRPr="009055E8" w:rsidTr="00AB1C81">
        <w:trPr>
          <w:trHeight w:val="1343"/>
        </w:trPr>
        <w:tc>
          <w:tcPr>
            <w:cnfStyle w:val="000010000000" w:firstRow="0" w:lastRow="0" w:firstColumn="0" w:lastColumn="0" w:oddVBand="1" w:evenVBand="0" w:oddHBand="0" w:evenHBand="0" w:firstRowFirstColumn="0" w:firstRowLastColumn="0" w:lastRowFirstColumn="0" w:lastRowLastColumn="0"/>
            <w:tcW w:w="2660" w:type="dxa"/>
            <w:vAlign w:val="center"/>
          </w:tcPr>
          <w:p w:rsidR="00AB1C81" w:rsidRPr="002650B5" w:rsidRDefault="00AB1C81" w:rsidP="00AB1C81">
            <w:pPr>
              <w:autoSpaceDE w:val="0"/>
              <w:autoSpaceDN w:val="0"/>
              <w:adjustRightInd w:val="0"/>
              <w:rPr>
                <w:rFonts w:ascii="Calibri" w:hAnsi="Calibri" w:cs="Calibri"/>
                <w:color w:val="FF0000"/>
              </w:rPr>
            </w:pPr>
            <w:r w:rsidRPr="005427A6">
              <w:rPr>
                <w:rFonts w:ascii="Calibri" w:hAnsi="Calibri" w:cs="Calibri"/>
              </w:rPr>
              <w:t>Children will be more confident readers and improve their comprehension and fluency</w:t>
            </w:r>
          </w:p>
        </w:tc>
        <w:tc>
          <w:tcPr>
            <w:tcW w:w="1920" w:type="dxa"/>
            <w:vAlign w:val="center"/>
          </w:tcPr>
          <w:p w:rsidR="00AB1C81" w:rsidRDefault="001F3129" w:rsidP="003D5A1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sidRPr="002650B5">
              <w:rPr>
                <w:rFonts w:ascii="Calibri" w:hAnsi="Calibri" w:cs="Calibri"/>
                <w:color w:val="FF0000"/>
              </w:rPr>
              <w:t xml:space="preserve">Reading </w:t>
            </w:r>
            <w:r w:rsidR="00AB1C81" w:rsidRPr="002650B5">
              <w:rPr>
                <w:rFonts w:ascii="Calibri" w:hAnsi="Calibri" w:cs="Calibri"/>
                <w:color w:val="FF0000"/>
              </w:rPr>
              <w:t xml:space="preserve">/ </w:t>
            </w:r>
            <w:r w:rsidR="003D5A17" w:rsidRPr="002650B5">
              <w:rPr>
                <w:rFonts w:ascii="Calibri" w:hAnsi="Calibri" w:cs="Calibri"/>
                <w:color w:val="FF0000"/>
              </w:rPr>
              <w:t xml:space="preserve">Phonics </w:t>
            </w:r>
            <w:r w:rsidR="00AB1C81" w:rsidRPr="002650B5">
              <w:rPr>
                <w:rFonts w:ascii="Calibri" w:hAnsi="Calibri" w:cs="Calibri"/>
                <w:color w:val="FF0000"/>
              </w:rPr>
              <w:t>high quality teaching.</w:t>
            </w:r>
          </w:p>
          <w:p w:rsidR="005427A6" w:rsidRDefault="005427A6" w:rsidP="003D5A1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p w:rsidR="005427A6" w:rsidRPr="002650B5" w:rsidRDefault="005427A6" w:rsidP="003D5A1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Engaging topic related texts.</w:t>
            </w:r>
          </w:p>
        </w:tc>
        <w:tc>
          <w:tcPr>
            <w:cnfStyle w:val="000010000000" w:firstRow="0" w:lastRow="0" w:firstColumn="0" w:lastColumn="0" w:oddVBand="1" w:evenVBand="0" w:oddHBand="0" w:evenHBand="0" w:firstRowFirstColumn="0" w:firstRowLastColumn="0" w:lastRowFirstColumn="0" w:lastRowLastColumn="0"/>
            <w:tcW w:w="2291" w:type="dxa"/>
            <w:vAlign w:val="center"/>
          </w:tcPr>
          <w:p w:rsidR="00AB1C81" w:rsidRPr="002650B5" w:rsidRDefault="00AB1C81" w:rsidP="00AB1C81">
            <w:pPr>
              <w:autoSpaceDE w:val="0"/>
              <w:autoSpaceDN w:val="0"/>
              <w:adjustRightInd w:val="0"/>
              <w:rPr>
                <w:rFonts w:ascii="Calibri" w:hAnsi="Calibri" w:cs="Calibri"/>
                <w:color w:val="FF0000"/>
              </w:rPr>
            </w:pPr>
            <w:r w:rsidRPr="002650B5">
              <w:rPr>
                <w:rFonts w:ascii="Calibri" w:hAnsi="Calibri" w:cs="Calibri"/>
                <w:color w:val="FF0000"/>
              </w:rPr>
              <w:t xml:space="preserve">Reading progress on </w:t>
            </w:r>
            <w:r w:rsidR="005427A6">
              <w:rPr>
                <w:rFonts w:ascii="Calibri" w:hAnsi="Calibri" w:cs="Calibri"/>
                <w:color w:val="FF0000"/>
              </w:rPr>
              <w:t>Sonar.</w:t>
            </w:r>
          </w:p>
          <w:p w:rsidR="00485CE1" w:rsidRPr="002650B5" w:rsidRDefault="00485CE1" w:rsidP="00AB1C81">
            <w:pPr>
              <w:autoSpaceDE w:val="0"/>
              <w:autoSpaceDN w:val="0"/>
              <w:adjustRightInd w:val="0"/>
              <w:rPr>
                <w:rFonts w:ascii="Calibri" w:hAnsi="Calibri" w:cs="Calibri"/>
                <w:color w:val="FF0000"/>
              </w:rPr>
            </w:pPr>
          </w:p>
          <w:p w:rsidR="00485CE1" w:rsidRPr="002650B5" w:rsidRDefault="00485CE1" w:rsidP="001F3129">
            <w:pPr>
              <w:autoSpaceDE w:val="0"/>
              <w:autoSpaceDN w:val="0"/>
              <w:adjustRightInd w:val="0"/>
              <w:rPr>
                <w:rFonts w:ascii="Calibri" w:hAnsi="Calibri" w:cs="Calibri"/>
                <w:color w:val="FF0000"/>
              </w:rPr>
            </w:pPr>
            <w:r w:rsidRPr="002650B5">
              <w:rPr>
                <w:rFonts w:ascii="Calibri" w:hAnsi="Calibri" w:cs="Calibri"/>
                <w:color w:val="FF0000"/>
              </w:rPr>
              <w:t xml:space="preserve">Accelerated Reader </w:t>
            </w:r>
            <w:r w:rsidR="001F3129" w:rsidRPr="002650B5">
              <w:rPr>
                <w:rFonts w:ascii="Calibri" w:hAnsi="Calibri" w:cs="Calibri"/>
                <w:color w:val="FF0000"/>
              </w:rPr>
              <w:t>Outcomes</w:t>
            </w:r>
            <w:r w:rsidR="005427A6">
              <w:rPr>
                <w:rFonts w:ascii="Calibri" w:hAnsi="Calibri" w:cs="Calibri"/>
                <w:color w:val="FF0000"/>
              </w:rPr>
              <w:t>.</w:t>
            </w:r>
          </w:p>
        </w:tc>
        <w:tc>
          <w:tcPr>
            <w:tcW w:w="2290" w:type="dxa"/>
            <w:vAlign w:val="center"/>
          </w:tcPr>
          <w:p w:rsidR="001F3129" w:rsidRPr="002650B5" w:rsidRDefault="00AB1C81" w:rsidP="00AB1C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sidRPr="002650B5">
              <w:rPr>
                <w:rFonts w:ascii="Calibri" w:hAnsi="Calibri" w:cs="Calibri"/>
                <w:color w:val="FF0000"/>
              </w:rPr>
              <w:t>Scrutiny of reading progress</w:t>
            </w:r>
            <w:r w:rsidR="001F3129" w:rsidRPr="002650B5">
              <w:rPr>
                <w:rFonts w:ascii="Calibri" w:hAnsi="Calibri" w:cs="Calibri"/>
                <w:color w:val="FF0000"/>
              </w:rPr>
              <w:t>, discussion with team members through PPMs.</w:t>
            </w:r>
          </w:p>
        </w:tc>
        <w:tc>
          <w:tcPr>
            <w:cnfStyle w:val="000010000000" w:firstRow="0" w:lastRow="0" w:firstColumn="0" w:lastColumn="0" w:oddVBand="1" w:evenVBand="0" w:oddHBand="0" w:evenHBand="0" w:firstRowFirstColumn="0" w:firstRowLastColumn="0" w:lastRowFirstColumn="0" w:lastRowLastColumn="0"/>
            <w:tcW w:w="2290" w:type="dxa"/>
            <w:vAlign w:val="center"/>
          </w:tcPr>
          <w:p w:rsidR="00AB1C81" w:rsidRPr="002650B5" w:rsidRDefault="00AB1C81" w:rsidP="00AB1C81">
            <w:pPr>
              <w:autoSpaceDE w:val="0"/>
              <w:autoSpaceDN w:val="0"/>
              <w:adjustRightInd w:val="0"/>
              <w:rPr>
                <w:rFonts w:ascii="Calibri" w:hAnsi="Calibri" w:cs="Calibri"/>
                <w:color w:val="FF0000"/>
              </w:rPr>
            </w:pPr>
            <w:r w:rsidRPr="002650B5">
              <w:rPr>
                <w:rFonts w:ascii="Calibri" w:hAnsi="Calibri" w:cs="Calibri"/>
                <w:color w:val="FF0000"/>
              </w:rPr>
              <w:t>DHT</w:t>
            </w:r>
            <w:r w:rsidR="00231F2B" w:rsidRPr="002650B5">
              <w:rPr>
                <w:rFonts w:ascii="Calibri" w:hAnsi="Calibri" w:cs="Calibri"/>
                <w:color w:val="FF0000"/>
              </w:rPr>
              <w:t xml:space="preserve"> and PLs</w:t>
            </w:r>
          </w:p>
        </w:tc>
        <w:tc>
          <w:tcPr>
            <w:tcW w:w="2691" w:type="dxa"/>
            <w:vAlign w:val="center"/>
          </w:tcPr>
          <w:p w:rsidR="00AB1C81" w:rsidRPr="002650B5" w:rsidRDefault="00AB1C81" w:rsidP="002650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sidRPr="002650B5">
              <w:rPr>
                <w:rFonts w:ascii="Calibri" w:hAnsi="Calibri" w:cs="Calibri"/>
                <w:color w:val="FF0000"/>
              </w:rPr>
              <w:t xml:space="preserve">July </w:t>
            </w:r>
            <w:r w:rsidR="004005E8" w:rsidRPr="002650B5">
              <w:rPr>
                <w:rFonts w:ascii="Calibri" w:hAnsi="Calibri" w:cs="Calibri"/>
                <w:color w:val="FF0000"/>
              </w:rPr>
              <w:t>202</w:t>
            </w:r>
            <w:r w:rsidR="002650B5">
              <w:rPr>
                <w:rFonts w:ascii="Calibri" w:hAnsi="Calibri" w:cs="Calibri"/>
                <w:color w:val="FF0000"/>
              </w:rPr>
              <w:t>4</w:t>
            </w:r>
          </w:p>
        </w:tc>
      </w:tr>
      <w:tr w:rsidR="00AB1C81" w:rsidRPr="009055E8" w:rsidTr="00AB1C81">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1451" w:type="dxa"/>
            <w:gridSpan w:val="5"/>
          </w:tcPr>
          <w:p w:rsidR="00AB1C81" w:rsidRPr="009055E8" w:rsidRDefault="00AB1C81" w:rsidP="00AB1C81">
            <w:pPr>
              <w:autoSpaceDE w:val="0"/>
              <w:autoSpaceDN w:val="0"/>
              <w:adjustRightInd w:val="0"/>
              <w:rPr>
                <w:rFonts w:ascii="Calibri" w:hAnsi="Calibri" w:cs="Calibri"/>
                <w:b/>
                <w:color w:val="000000"/>
              </w:rPr>
            </w:pPr>
            <w:r>
              <w:rPr>
                <w:rFonts w:ascii="Calibri" w:hAnsi="Calibri" w:cs="Calibri"/>
                <w:color w:val="000000"/>
              </w:rPr>
              <w:t xml:space="preserve">                                                                                                                                                                                            </w:t>
            </w:r>
            <w:r w:rsidRPr="009055E8">
              <w:rPr>
                <w:rFonts w:ascii="Calibri" w:hAnsi="Calibri" w:cs="Calibri"/>
                <w:b/>
                <w:color w:val="000000"/>
              </w:rPr>
              <w:t>Total budgeted cost:</w:t>
            </w:r>
          </w:p>
        </w:tc>
        <w:tc>
          <w:tcPr>
            <w:tcW w:w="2691" w:type="dxa"/>
          </w:tcPr>
          <w:p w:rsidR="00AB1C81" w:rsidRPr="009055E8" w:rsidRDefault="00AB1C81" w:rsidP="001F312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t>
            </w:r>
            <w:r w:rsidR="008F03C0">
              <w:rPr>
                <w:rFonts w:ascii="Calibri" w:hAnsi="Calibri" w:cs="Calibri"/>
                <w:color w:val="000000"/>
              </w:rPr>
              <w:t>95</w:t>
            </w:r>
            <w:r w:rsidR="00E910EE">
              <w:rPr>
                <w:rFonts w:ascii="Calibri" w:hAnsi="Calibri" w:cs="Calibri"/>
                <w:color w:val="000000"/>
              </w:rPr>
              <w:t>,</w:t>
            </w:r>
            <w:r w:rsidR="001F3129">
              <w:rPr>
                <w:rFonts w:ascii="Calibri" w:hAnsi="Calibri" w:cs="Calibri"/>
                <w:color w:val="000000"/>
              </w:rPr>
              <w:t>3</w:t>
            </w:r>
            <w:r w:rsidR="008F03C0">
              <w:rPr>
                <w:rFonts w:ascii="Calibri" w:hAnsi="Calibri" w:cs="Calibri"/>
                <w:color w:val="000000"/>
              </w:rPr>
              <w:t>15</w:t>
            </w:r>
            <w:r w:rsidR="00E910EE">
              <w:rPr>
                <w:rFonts w:ascii="Calibri" w:hAnsi="Calibri" w:cs="Calibri"/>
                <w:color w:val="000000"/>
              </w:rPr>
              <w:t xml:space="preserve"> </w:t>
            </w:r>
            <w:r w:rsidR="002F50C4" w:rsidRPr="002F50C4">
              <w:rPr>
                <w:rFonts w:ascii="Calibri" w:hAnsi="Calibri" w:cs="Calibri"/>
                <w:color w:val="000000"/>
                <w:sz w:val="18"/>
              </w:rPr>
              <w:t xml:space="preserve">(over </w:t>
            </w:r>
            <w:r w:rsidR="002F50C4">
              <w:rPr>
                <w:rFonts w:ascii="Calibri" w:hAnsi="Calibri" w:cs="Calibri"/>
                <w:color w:val="000000"/>
                <w:sz w:val="18"/>
              </w:rPr>
              <w:t>1 and 2</w:t>
            </w:r>
            <w:r w:rsidR="002F50C4" w:rsidRPr="002F50C4">
              <w:rPr>
                <w:rFonts w:ascii="Calibri" w:hAnsi="Calibri" w:cs="Calibri"/>
                <w:color w:val="000000"/>
                <w:sz w:val="18"/>
              </w:rPr>
              <w:t>)</w:t>
            </w:r>
          </w:p>
        </w:tc>
      </w:tr>
      <w:tr w:rsidR="00AB1C81" w:rsidRPr="009055E8" w:rsidTr="00DC2A0B">
        <w:trPr>
          <w:trHeight w:val="281"/>
        </w:trPr>
        <w:tc>
          <w:tcPr>
            <w:cnfStyle w:val="000010000000" w:firstRow="0" w:lastRow="0" w:firstColumn="0" w:lastColumn="0" w:oddVBand="1" w:evenVBand="0" w:oddHBand="0" w:evenHBand="0" w:firstRowFirstColumn="0" w:firstRowLastColumn="0" w:lastRowFirstColumn="0" w:lastRowLastColumn="0"/>
            <w:tcW w:w="14142" w:type="dxa"/>
            <w:gridSpan w:val="6"/>
            <w:shd w:val="clear" w:color="auto" w:fill="BFBFBF" w:themeFill="background1" w:themeFillShade="BF"/>
          </w:tcPr>
          <w:p w:rsidR="00AB1C81" w:rsidRPr="00333EB2" w:rsidRDefault="00AB1C81" w:rsidP="00AB1C81">
            <w:pPr>
              <w:autoSpaceDE w:val="0"/>
              <w:autoSpaceDN w:val="0"/>
              <w:adjustRightInd w:val="0"/>
              <w:rPr>
                <w:rFonts w:ascii="Calibri" w:hAnsi="Calibri" w:cs="Calibri"/>
                <w:color w:val="000000"/>
              </w:rPr>
            </w:pPr>
            <w:r w:rsidRPr="009055E8">
              <w:rPr>
                <w:rFonts w:ascii="Calibri" w:hAnsi="Calibri" w:cs="Calibri"/>
                <w:b/>
                <w:bCs/>
                <w:color w:val="000000"/>
              </w:rPr>
              <w:t xml:space="preserve">iii. Other Approaches </w:t>
            </w:r>
          </w:p>
        </w:tc>
      </w:tr>
      <w:tr w:rsidR="00AB1C81" w:rsidRPr="009055E8" w:rsidTr="00AB1C81">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2660" w:type="dxa"/>
            <w:vAlign w:val="center"/>
          </w:tcPr>
          <w:p w:rsidR="00AB1C81" w:rsidRPr="009055E8" w:rsidRDefault="00AB1C81" w:rsidP="00AB1C81">
            <w:pPr>
              <w:autoSpaceDE w:val="0"/>
              <w:autoSpaceDN w:val="0"/>
              <w:adjustRightInd w:val="0"/>
              <w:jc w:val="center"/>
              <w:rPr>
                <w:rFonts w:ascii="Calibri" w:hAnsi="Calibri" w:cs="Calibri"/>
                <w:color w:val="000000"/>
              </w:rPr>
            </w:pPr>
            <w:r w:rsidRPr="009055E8">
              <w:rPr>
                <w:rFonts w:ascii="Calibri" w:hAnsi="Calibri" w:cs="Calibri"/>
                <w:b/>
                <w:bCs/>
                <w:color w:val="000000"/>
              </w:rPr>
              <w:t>Desired Outcome</w:t>
            </w:r>
          </w:p>
        </w:tc>
        <w:tc>
          <w:tcPr>
            <w:tcW w:w="1920" w:type="dxa"/>
            <w:vAlign w:val="center"/>
          </w:tcPr>
          <w:p w:rsidR="00AB1C81" w:rsidRPr="009055E8" w:rsidRDefault="00AB1C81" w:rsidP="00AB1C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Chosen Action/Approach</w:t>
            </w:r>
          </w:p>
        </w:tc>
        <w:tc>
          <w:tcPr>
            <w:cnfStyle w:val="000010000000" w:firstRow="0" w:lastRow="0" w:firstColumn="0" w:lastColumn="0" w:oddVBand="1" w:evenVBand="0" w:oddHBand="0" w:evenHBand="0" w:firstRowFirstColumn="0" w:firstRowLastColumn="0" w:lastRowFirstColumn="0" w:lastRowLastColumn="0"/>
            <w:tcW w:w="2291" w:type="dxa"/>
            <w:vAlign w:val="center"/>
          </w:tcPr>
          <w:p w:rsidR="00AB1C81" w:rsidRPr="009055E8" w:rsidRDefault="00AB1C81" w:rsidP="00AB1C81">
            <w:pPr>
              <w:autoSpaceDE w:val="0"/>
              <w:autoSpaceDN w:val="0"/>
              <w:adjustRightInd w:val="0"/>
              <w:jc w:val="center"/>
              <w:rPr>
                <w:rFonts w:ascii="Calibri" w:hAnsi="Calibri" w:cs="Calibri"/>
                <w:color w:val="000000"/>
              </w:rPr>
            </w:pPr>
            <w:r w:rsidRPr="009055E8">
              <w:rPr>
                <w:rFonts w:ascii="Calibri" w:hAnsi="Calibri" w:cs="Calibri"/>
                <w:b/>
                <w:bCs/>
                <w:color w:val="000000"/>
              </w:rPr>
              <w:t>What is the evidence and rationale for this choice?</w:t>
            </w:r>
          </w:p>
        </w:tc>
        <w:tc>
          <w:tcPr>
            <w:tcW w:w="2290" w:type="dxa"/>
            <w:vAlign w:val="center"/>
          </w:tcPr>
          <w:p w:rsidR="00AB1C81" w:rsidRPr="009055E8" w:rsidRDefault="00AB1C81" w:rsidP="00AB1C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How will you ensure it is implemented well?</w:t>
            </w:r>
          </w:p>
        </w:tc>
        <w:tc>
          <w:tcPr>
            <w:cnfStyle w:val="000010000000" w:firstRow="0" w:lastRow="0" w:firstColumn="0" w:lastColumn="0" w:oddVBand="1" w:evenVBand="0" w:oddHBand="0" w:evenHBand="0" w:firstRowFirstColumn="0" w:firstRowLastColumn="0" w:lastRowFirstColumn="0" w:lastRowLastColumn="0"/>
            <w:tcW w:w="2290" w:type="dxa"/>
            <w:vAlign w:val="center"/>
          </w:tcPr>
          <w:p w:rsidR="00AB1C81" w:rsidRPr="009055E8" w:rsidRDefault="00AB1C81" w:rsidP="00AB1C81">
            <w:pPr>
              <w:autoSpaceDE w:val="0"/>
              <w:autoSpaceDN w:val="0"/>
              <w:adjustRightInd w:val="0"/>
              <w:jc w:val="center"/>
              <w:rPr>
                <w:rFonts w:ascii="Calibri" w:hAnsi="Calibri" w:cs="Calibri"/>
                <w:color w:val="000000"/>
              </w:rPr>
            </w:pPr>
            <w:r w:rsidRPr="009055E8">
              <w:rPr>
                <w:rFonts w:ascii="Calibri" w:hAnsi="Calibri" w:cs="Calibri"/>
                <w:b/>
                <w:bCs/>
                <w:color w:val="000000"/>
              </w:rPr>
              <w:t>Staff Lead</w:t>
            </w:r>
          </w:p>
        </w:tc>
        <w:tc>
          <w:tcPr>
            <w:tcW w:w="2691" w:type="dxa"/>
            <w:vAlign w:val="center"/>
          </w:tcPr>
          <w:p w:rsidR="00AB1C81" w:rsidRPr="009055E8" w:rsidRDefault="00AB1C81" w:rsidP="00AB1C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When will you review implementation?</w:t>
            </w:r>
          </w:p>
        </w:tc>
      </w:tr>
      <w:tr w:rsidR="00AB1C81" w:rsidRPr="009055E8" w:rsidTr="00AB1C81">
        <w:trPr>
          <w:trHeight w:val="856"/>
        </w:trPr>
        <w:tc>
          <w:tcPr>
            <w:cnfStyle w:val="000010000000" w:firstRow="0" w:lastRow="0" w:firstColumn="0" w:lastColumn="0" w:oddVBand="1" w:evenVBand="0" w:oddHBand="0" w:evenHBand="0" w:firstRowFirstColumn="0" w:firstRowLastColumn="0" w:lastRowFirstColumn="0" w:lastRowLastColumn="0"/>
            <w:tcW w:w="2660" w:type="dxa"/>
            <w:vAlign w:val="center"/>
          </w:tcPr>
          <w:p w:rsidR="00AB1C81" w:rsidRPr="002650B5" w:rsidRDefault="00AB1C81" w:rsidP="00AB1C81">
            <w:pPr>
              <w:autoSpaceDE w:val="0"/>
              <w:autoSpaceDN w:val="0"/>
              <w:adjustRightInd w:val="0"/>
              <w:rPr>
                <w:rFonts w:ascii="Calibri" w:hAnsi="Calibri" w:cs="Calibri"/>
                <w:color w:val="FF0000"/>
              </w:rPr>
            </w:pPr>
            <w:r w:rsidRPr="005427A6">
              <w:rPr>
                <w:rFonts w:ascii="Calibri" w:hAnsi="Calibri" w:cs="Calibri"/>
              </w:rPr>
              <w:t xml:space="preserve">Children will have more life experiences to enhance learning creatively </w:t>
            </w:r>
          </w:p>
        </w:tc>
        <w:tc>
          <w:tcPr>
            <w:tcW w:w="1920" w:type="dxa"/>
            <w:vAlign w:val="center"/>
          </w:tcPr>
          <w:p w:rsidR="00AB1C81" w:rsidRPr="002650B5" w:rsidRDefault="00AB1C81" w:rsidP="00AB1C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sidRPr="002650B5">
              <w:rPr>
                <w:rFonts w:ascii="Calibri" w:hAnsi="Calibri" w:cs="Calibri"/>
                <w:color w:val="FF0000"/>
              </w:rPr>
              <w:t>Subsidised trips</w:t>
            </w:r>
            <w:r w:rsidR="00E910EE" w:rsidRPr="002650B5">
              <w:rPr>
                <w:rFonts w:ascii="Calibri" w:hAnsi="Calibri" w:cs="Calibri"/>
                <w:color w:val="FF0000"/>
              </w:rPr>
              <w:t xml:space="preserve"> and OLE Initiative</w:t>
            </w:r>
          </w:p>
          <w:p w:rsidR="00E910EE" w:rsidRPr="002650B5" w:rsidRDefault="00E910EE" w:rsidP="00AB1C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sidRPr="002650B5">
              <w:rPr>
                <w:rFonts w:ascii="Calibri" w:hAnsi="Calibri" w:cs="Calibri"/>
                <w:color w:val="FF0000"/>
              </w:rPr>
              <w:t>(Outdoor Learning and Enrichment)</w:t>
            </w:r>
            <w:r w:rsidR="005427A6">
              <w:rPr>
                <w:rFonts w:ascii="Calibri" w:hAnsi="Calibri" w:cs="Calibri"/>
                <w:color w:val="FF0000"/>
              </w:rPr>
              <w:t>.</w:t>
            </w:r>
          </w:p>
        </w:tc>
        <w:tc>
          <w:tcPr>
            <w:cnfStyle w:val="000010000000" w:firstRow="0" w:lastRow="0" w:firstColumn="0" w:lastColumn="0" w:oddVBand="1" w:evenVBand="0" w:oddHBand="0" w:evenHBand="0" w:firstRowFirstColumn="0" w:firstRowLastColumn="0" w:lastRowFirstColumn="0" w:lastRowLastColumn="0"/>
            <w:tcW w:w="2291" w:type="dxa"/>
            <w:vAlign w:val="center"/>
          </w:tcPr>
          <w:p w:rsidR="00AB1C81" w:rsidRDefault="00AB1C81" w:rsidP="00AB1C81">
            <w:pPr>
              <w:autoSpaceDE w:val="0"/>
              <w:autoSpaceDN w:val="0"/>
              <w:adjustRightInd w:val="0"/>
              <w:rPr>
                <w:rFonts w:ascii="Calibri" w:hAnsi="Calibri" w:cs="Calibri"/>
                <w:color w:val="FF0000"/>
              </w:rPr>
            </w:pPr>
            <w:r w:rsidRPr="002650B5">
              <w:rPr>
                <w:rFonts w:ascii="Calibri" w:hAnsi="Calibri" w:cs="Calibri"/>
                <w:color w:val="FF0000"/>
              </w:rPr>
              <w:t>Ongoing</w:t>
            </w:r>
            <w:r w:rsidR="005427A6">
              <w:rPr>
                <w:rFonts w:ascii="Calibri" w:hAnsi="Calibri" w:cs="Calibri"/>
                <w:color w:val="FF0000"/>
              </w:rPr>
              <w:t xml:space="preserve"> observations.</w:t>
            </w:r>
          </w:p>
          <w:p w:rsidR="005427A6" w:rsidRDefault="005427A6" w:rsidP="00AB1C81">
            <w:pPr>
              <w:autoSpaceDE w:val="0"/>
              <w:autoSpaceDN w:val="0"/>
              <w:adjustRightInd w:val="0"/>
              <w:rPr>
                <w:rFonts w:ascii="Calibri" w:hAnsi="Calibri" w:cs="Calibri"/>
                <w:color w:val="FF0000"/>
              </w:rPr>
            </w:pPr>
          </w:p>
          <w:p w:rsidR="005427A6" w:rsidRPr="002650B5" w:rsidRDefault="005427A6" w:rsidP="00AB1C81">
            <w:pPr>
              <w:autoSpaceDE w:val="0"/>
              <w:autoSpaceDN w:val="0"/>
              <w:adjustRightInd w:val="0"/>
              <w:rPr>
                <w:rFonts w:ascii="Calibri" w:hAnsi="Calibri" w:cs="Calibri"/>
                <w:color w:val="FF0000"/>
              </w:rPr>
            </w:pPr>
            <w:r>
              <w:rPr>
                <w:rFonts w:ascii="Calibri" w:hAnsi="Calibri" w:cs="Calibri"/>
                <w:color w:val="FF0000"/>
              </w:rPr>
              <w:t>Pupil voice.</w:t>
            </w:r>
          </w:p>
        </w:tc>
        <w:tc>
          <w:tcPr>
            <w:tcW w:w="2290" w:type="dxa"/>
            <w:vAlign w:val="center"/>
          </w:tcPr>
          <w:p w:rsidR="00AB1C81" w:rsidRPr="002650B5" w:rsidRDefault="00AB1C81" w:rsidP="005427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sidRPr="002650B5">
              <w:rPr>
                <w:rFonts w:ascii="Calibri" w:hAnsi="Calibri" w:cs="Calibri"/>
                <w:color w:val="FF0000"/>
              </w:rPr>
              <w:t xml:space="preserve">To see children use new found experiences within their learning. </w:t>
            </w:r>
          </w:p>
        </w:tc>
        <w:tc>
          <w:tcPr>
            <w:cnfStyle w:val="000010000000" w:firstRow="0" w:lastRow="0" w:firstColumn="0" w:lastColumn="0" w:oddVBand="1" w:evenVBand="0" w:oddHBand="0" w:evenHBand="0" w:firstRowFirstColumn="0" w:firstRowLastColumn="0" w:lastRowFirstColumn="0" w:lastRowLastColumn="0"/>
            <w:tcW w:w="2290" w:type="dxa"/>
            <w:vAlign w:val="center"/>
          </w:tcPr>
          <w:p w:rsidR="00AB1C81" w:rsidRPr="002650B5" w:rsidRDefault="00AB1C81" w:rsidP="00AB1C81">
            <w:pPr>
              <w:autoSpaceDE w:val="0"/>
              <w:autoSpaceDN w:val="0"/>
              <w:adjustRightInd w:val="0"/>
              <w:rPr>
                <w:rFonts w:ascii="Calibri" w:hAnsi="Calibri" w:cs="Calibri"/>
                <w:color w:val="FF0000"/>
              </w:rPr>
            </w:pPr>
            <w:r w:rsidRPr="002650B5">
              <w:rPr>
                <w:rFonts w:ascii="Calibri" w:hAnsi="Calibri" w:cs="Calibri"/>
                <w:color w:val="FF0000"/>
              </w:rPr>
              <w:t>L Paez</w:t>
            </w:r>
            <w:r w:rsidR="00A45F37" w:rsidRPr="002650B5">
              <w:rPr>
                <w:rFonts w:ascii="Calibri" w:hAnsi="Calibri" w:cs="Calibri"/>
                <w:color w:val="FF0000"/>
              </w:rPr>
              <w:t xml:space="preserve"> – DHT</w:t>
            </w:r>
          </w:p>
          <w:p w:rsidR="00E910EE" w:rsidRPr="002650B5" w:rsidRDefault="00E910EE" w:rsidP="00AB1C81">
            <w:pPr>
              <w:autoSpaceDE w:val="0"/>
              <w:autoSpaceDN w:val="0"/>
              <w:adjustRightInd w:val="0"/>
              <w:rPr>
                <w:rFonts w:ascii="Calibri" w:hAnsi="Calibri" w:cs="Calibri"/>
                <w:color w:val="FF0000"/>
              </w:rPr>
            </w:pPr>
            <w:r w:rsidRPr="002650B5">
              <w:rPr>
                <w:rFonts w:ascii="Calibri" w:hAnsi="Calibri" w:cs="Calibri"/>
                <w:color w:val="FF0000"/>
              </w:rPr>
              <w:t>J Evans</w:t>
            </w:r>
            <w:r w:rsidR="00A45F37" w:rsidRPr="002650B5">
              <w:rPr>
                <w:rFonts w:ascii="Calibri" w:hAnsi="Calibri" w:cs="Calibri"/>
                <w:color w:val="FF0000"/>
              </w:rPr>
              <w:t xml:space="preserve"> – OLE</w:t>
            </w:r>
          </w:p>
        </w:tc>
        <w:tc>
          <w:tcPr>
            <w:tcW w:w="2691" w:type="dxa"/>
            <w:vAlign w:val="center"/>
          </w:tcPr>
          <w:p w:rsidR="00AB1C81" w:rsidRPr="002650B5" w:rsidRDefault="004005E8" w:rsidP="002650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sidRPr="002650B5">
              <w:rPr>
                <w:rFonts w:ascii="Calibri" w:hAnsi="Calibri" w:cs="Calibri"/>
                <w:color w:val="FF0000"/>
              </w:rPr>
              <w:t>July 202</w:t>
            </w:r>
            <w:r w:rsidR="002650B5">
              <w:rPr>
                <w:rFonts w:ascii="Calibri" w:hAnsi="Calibri" w:cs="Calibri"/>
                <w:color w:val="FF0000"/>
              </w:rPr>
              <w:t>4</w:t>
            </w:r>
          </w:p>
        </w:tc>
      </w:tr>
      <w:tr w:rsidR="00AB1C81" w:rsidRPr="009055E8" w:rsidTr="00AB1C81">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2660" w:type="dxa"/>
            <w:vAlign w:val="center"/>
          </w:tcPr>
          <w:p w:rsidR="00AB1C81" w:rsidRPr="002650B5" w:rsidRDefault="00AB1C81" w:rsidP="00AB1C81">
            <w:pPr>
              <w:autoSpaceDE w:val="0"/>
              <w:autoSpaceDN w:val="0"/>
              <w:adjustRightInd w:val="0"/>
              <w:rPr>
                <w:rFonts w:ascii="Calibri" w:hAnsi="Calibri" w:cs="Calibri"/>
                <w:color w:val="FF0000"/>
              </w:rPr>
            </w:pPr>
            <w:r w:rsidRPr="005427A6">
              <w:rPr>
                <w:rFonts w:ascii="Calibri" w:hAnsi="Calibri" w:cs="Calibri"/>
              </w:rPr>
              <w:lastRenderedPageBreak/>
              <w:t>Children will be in school for over 95% of the school year</w:t>
            </w:r>
          </w:p>
        </w:tc>
        <w:tc>
          <w:tcPr>
            <w:tcW w:w="1920" w:type="dxa"/>
            <w:vAlign w:val="center"/>
          </w:tcPr>
          <w:p w:rsidR="00AB1C81" w:rsidRDefault="00AB1C81"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Attendance Incentives</w:t>
            </w:r>
            <w:r w:rsidR="005427A6">
              <w:rPr>
                <w:rFonts w:ascii="Calibri" w:hAnsi="Calibri" w:cs="Calibri"/>
                <w:color w:val="FF0000"/>
              </w:rPr>
              <w:t>.</w:t>
            </w:r>
          </w:p>
          <w:p w:rsidR="005427A6" w:rsidRDefault="005427A6"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p w:rsidR="005427A6" w:rsidRPr="002650B5" w:rsidRDefault="005427A6"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Focussed work with target families.</w:t>
            </w:r>
          </w:p>
        </w:tc>
        <w:tc>
          <w:tcPr>
            <w:cnfStyle w:val="000010000000" w:firstRow="0" w:lastRow="0" w:firstColumn="0" w:lastColumn="0" w:oddVBand="1" w:evenVBand="0" w:oddHBand="0" w:evenHBand="0" w:firstRowFirstColumn="0" w:firstRowLastColumn="0" w:lastRowFirstColumn="0" w:lastRowLastColumn="0"/>
            <w:tcW w:w="2291" w:type="dxa"/>
            <w:vAlign w:val="center"/>
          </w:tcPr>
          <w:p w:rsidR="00AB1C81" w:rsidRDefault="003D5A17" w:rsidP="00AB1C81">
            <w:pPr>
              <w:autoSpaceDE w:val="0"/>
              <w:autoSpaceDN w:val="0"/>
              <w:adjustRightInd w:val="0"/>
              <w:rPr>
                <w:rFonts w:ascii="Calibri" w:hAnsi="Calibri" w:cs="Calibri"/>
                <w:color w:val="FF0000"/>
              </w:rPr>
            </w:pPr>
            <w:r w:rsidRPr="002650B5">
              <w:rPr>
                <w:rFonts w:ascii="Calibri" w:hAnsi="Calibri" w:cs="Calibri"/>
                <w:color w:val="FF0000"/>
              </w:rPr>
              <w:t>Termly Attendance Returns</w:t>
            </w:r>
          </w:p>
          <w:p w:rsidR="005427A6" w:rsidRDefault="005427A6" w:rsidP="00AB1C81">
            <w:pPr>
              <w:autoSpaceDE w:val="0"/>
              <w:autoSpaceDN w:val="0"/>
              <w:adjustRightInd w:val="0"/>
              <w:rPr>
                <w:rFonts w:ascii="Calibri" w:hAnsi="Calibri" w:cs="Calibri"/>
                <w:color w:val="FF0000"/>
              </w:rPr>
            </w:pPr>
          </w:p>
          <w:p w:rsidR="005427A6" w:rsidRPr="002650B5" w:rsidRDefault="005427A6" w:rsidP="00AB1C81">
            <w:pPr>
              <w:autoSpaceDE w:val="0"/>
              <w:autoSpaceDN w:val="0"/>
              <w:adjustRightInd w:val="0"/>
              <w:rPr>
                <w:rFonts w:ascii="Calibri" w:hAnsi="Calibri" w:cs="Calibri"/>
                <w:color w:val="FF0000"/>
              </w:rPr>
            </w:pPr>
            <w:r>
              <w:rPr>
                <w:rFonts w:ascii="Calibri" w:hAnsi="Calibri" w:cs="Calibri"/>
                <w:color w:val="FF0000"/>
              </w:rPr>
              <w:t xml:space="preserve">Reduction in U </w:t>
            </w:r>
            <w:proofErr w:type="spellStart"/>
            <w:r>
              <w:rPr>
                <w:rFonts w:ascii="Calibri" w:hAnsi="Calibri" w:cs="Calibri"/>
                <w:color w:val="FF0000"/>
              </w:rPr>
              <w:t>att</w:t>
            </w:r>
            <w:proofErr w:type="spellEnd"/>
          </w:p>
        </w:tc>
        <w:tc>
          <w:tcPr>
            <w:tcW w:w="2290" w:type="dxa"/>
            <w:vAlign w:val="center"/>
          </w:tcPr>
          <w:p w:rsidR="00AB1C81" w:rsidRPr="002650B5" w:rsidRDefault="005427A6" w:rsidP="003D5A1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Over seen by FLO/</w:t>
            </w:r>
            <w:r w:rsidR="00231F2B" w:rsidRPr="002650B5">
              <w:rPr>
                <w:rFonts w:ascii="Calibri" w:hAnsi="Calibri" w:cs="Calibri"/>
                <w:color w:val="FF0000"/>
              </w:rPr>
              <w:t>D</w:t>
            </w:r>
            <w:r w:rsidR="003D5A17" w:rsidRPr="002650B5">
              <w:rPr>
                <w:rFonts w:ascii="Calibri" w:hAnsi="Calibri" w:cs="Calibri"/>
                <w:color w:val="FF0000"/>
              </w:rPr>
              <w:t>HT</w:t>
            </w:r>
            <w:r>
              <w:rPr>
                <w:rFonts w:ascii="Calibri" w:hAnsi="Calibri" w:cs="Calibri"/>
                <w:color w:val="FF0000"/>
              </w:rPr>
              <w:t>?MN</w:t>
            </w:r>
          </w:p>
        </w:tc>
        <w:tc>
          <w:tcPr>
            <w:cnfStyle w:val="000010000000" w:firstRow="0" w:lastRow="0" w:firstColumn="0" w:lastColumn="0" w:oddVBand="1" w:evenVBand="0" w:oddHBand="0" w:evenHBand="0" w:firstRowFirstColumn="0" w:firstRowLastColumn="0" w:lastRowFirstColumn="0" w:lastRowLastColumn="0"/>
            <w:tcW w:w="2290" w:type="dxa"/>
            <w:vAlign w:val="center"/>
          </w:tcPr>
          <w:p w:rsidR="005427A6" w:rsidRDefault="00231F2B" w:rsidP="00AB1C81">
            <w:pPr>
              <w:autoSpaceDE w:val="0"/>
              <w:autoSpaceDN w:val="0"/>
              <w:adjustRightInd w:val="0"/>
              <w:rPr>
                <w:rFonts w:ascii="Calibri" w:hAnsi="Calibri" w:cs="Calibri"/>
                <w:color w:val="FF0000"/>
              </w:rPr>
            </w:pPr>
            <w:r w:rsidRPr="002650B5">
              <w:rPr>
                <w:rFonts w:ascii="Calibri" w:hAnsi="Calibri" w:cs="Calibri"/>
                <w:color w:val="FF0000"/>
              </w:rPr>
              <w:t>C</w:t>
            </w:r>
            <w:r w:rsidR="003D5A17" w:rsidRPr="002650B5">
              <w:rPr>
                <w:rFonts w:ascii="Calibri" w:hAnsi="Calibri" w:cs="Calibri"/>
                <w:color w:val="FF0000"/>
              </w:rPr>
              <w:t xml:space="preserve"> Gretton SFLO</w:t>
            </w:r>
            <w:r w:rsidRPr="002650B5">
              <w:rPr>
                <w:rFonts w:ascii="Calibri" w:hAnsi="Calibri" w:cs="Calibri"/>
                <w:color w:val="FF0000"/>
              </w:rPr>
              <w:t xml:space="preserve"> </w:t>
            </w:r>
          </w:p>
          <w:p w:rsidR="00AB1C81" w:rsidRDefault="005427A6" w:rsidP="00AB1C81">
            <w:pPr>
              <w:autoSpaceDE w:val="0"/>
              <w:autoSpaceDN w:val="0"/>
              <w:adjustRightInd w:val="0"/>
              <w:rPr>
                <w:rFonts w:ascii="Calibri" w:hAnsi="Calibri" w:cs="Calibri"/>
                <w:color w:val="FF0000"/>
              </w:rPr>
            </w:pPr>
            <w:r>
              <w:rPr>
                <w:rFonts w:ascii="Calibri" w:hAnsi="Calibri" w:cs="Calibri"/>
                <w:color w:val="FF0000"/>
              </w:rPr>
              <w:t xml:space="preserve">L </w:t>
            </w:r>
            <w:r w:rsidR="00231F2B" w:rsidRPr="002650B5">
              <w:rPr>
                <w:rFonts w:ascii="Calibri" w:hAnsi="Calibri" w:cs="Calibri"/>
                <w:color w:val="FF0000"/>
              </w:rPr>
              <w:t>Wharmby D</w:t>
            </w:r>
            <w:r w:rsidR="00AB1C81" w:rsidRPr="002650B5">
              <w:rPr>
                <w:rFonts w:ascii="Calibri" w:hAnsi="Calibri" w:cs="Calibri"/>
                <w:color w:val="FF0000"/>
              </w:rPr>
              <w:t>HT</w:t>
            </w:r>
          </w:p>
          <w:p w:rsidR="002650B5" w:rsidRPr="002650B5" w:rsidRDefault="002650B5" w:rsidP="00AB1C81">
            <w:pPr>
              <w:autoSpaceDE w:val="0"/>
              <w:autoSpaceDN w:val="0"/>
              <w:adjustRightInd w:val="0"/>
              <w:rPr>
                <w:rFonts w:ascii="Calibri" w:hAnsi="Calibri" w:cs="Calibri"/>
                <w:color w:val="FF0000"/>
              </w:rPr>
            </w:pPr>
            <w:r>
              <w:rPr>
                <w:rFonts w:ascii="Calibri" w:hAnsi="Calibri" w:cs="Calibri"/>
                <w:color w:val="FF0000"/>
              </w:rPr>
              <w:t>M</w:t>
            </w:r>
            <w:r w:rsidR="005427A6">
              <w:rPr>
                <w:rFonts w:ascii="Calibri" w:hAnsi="Calibri" w:cs="Calibri"/>
                <w:color w:val="FF0000"/>
              </w:rPr>
              <w:t xml:space="preserve"> </w:t>
            </w:r>
            <w:proofErr w:type="spellStart"/>
            <w:r>
              <w:rPr>
                <w:rFonts w:ascii="Calibri" w:hAnsi="Calibri" w:cs="Calibri"/>
                <w:color w:val="FF0000"/>
              </w:rPr>
              <w:t>N</w:t>
            </w:r>
            <w:r w:rsidR="005427A6">
              <w:rPr>
                <w:rFonts w:ascii="Calibri" w:hAnsi="Calibri" w:cs="Calibri"/>
                <w:color w:val="FF0000"/>
              </w:rPr>
              <w:t>eshett</w:t>
            </w:r>
            <w:proofErr w:type="spellEnd"/>
            <w:r w:rsidR="005427A6">
              <w:rPr>
                <w:rFonts w:ascii="Calibri" w:hAnsi="Calibri" w:cs="Calibri"/>
                <w:color w:val="FF0000"/>
              </w:rPr>
              <w:t xml:space="preserve"> Att. Champ</w:t>
            </w:r>
          </w:p>
        </w:tc>
        <w:tc>
          <w:tcPr>
            <w:tcW w:w="2691" w:type="dxa"/>
            <w:vAlign w:val="center"/>
          </w:tcPr>
          <w:p w:rsidR="00AB1C81" w:rsidRPr="002650B5" w:rsidRDefault="004005E8" w:rsidP="002650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2650B5">
              <w:rPr>
                <w:rFonts w:ascii="Calibri" w:hAnsi="Calibri" w:cs="Calibri"/>
                <w:color w:val="FF0000"/>
              </w:rPr>
              <w:t>July 202</w:t>
            </w:r>
            <w:r w:rsidR="002650B5">
              <w:rPr>
                <w:rFonts w:ascii="Calibri" w:hAnsi="Calibri" w:cs="Calibri"/>
                <w:color w:val="FF0000"/>
              </w:rPr>
              <w:t>4</w:t>
            </w:r>
          </w:p>
        </w:tc>
      </w:tr>
      <w:tr w:rsidR="00AB1C81" w:rsidRPr="009055E8" w:rsidTr="00AB1C81">
        <w:trPr>
          <w:trHeight w:val="216"/>
        </w:trPr>
        <w:tc>
          <w:tcPr>
            <w:cnfStyle w:val="000010000000" w:firstRow="0" w:lastRow="0" w:firstColumn="0" w:lastColumn="0" w:oddVBand="1" w:evenVBand="0" w:oddHBand="0" w:evenHBand="0" w:firstRowFirstColumn="0" w:firstRowLastColumn="0" w:lastRowFirstColumn="0" w:lastRowLastColumn="0"/>
            <w:tcW w:w="11451" w:type="dxa"/>
            <w:gridSpan w:val="5"/>
          </w:tcPr>
          <w:p w:rsidR="00AB1C81" w:rsidRPr="009055E8" w:rsidRDefault="00AB1C81" w:rsidP="00AB1C81">
            <w:pPr>
              <w:autoSpaceDE w:val="0"/>
              <w:autoSpaceDN w:val="0"/>
              <w:adjustRightInd w:val="0"/>
              <w:rPr>
                <w:rFonts w:ascii="Calibri" w:hAnsi="Calibri" w:cs="Calibri"/>
                <w:b/>
                <w:color w:val="000000"/>
              </w:rPr>
            </w:pPr>
            <w:r>
              <w:rPr>
                <w:rFonts w:ascii="Calibri" w:hAnsi="Calibri" w:cs="Calibri"/>
                <w:color w:val="000000"/>
              </w:rPr>
              <w:t xml:space="preserve">                                                                                                                                                                                            </w:t>
            </w:r>
            <w:r w:rsidRPr="009055E8">
              <w:rPr>
                <w:rFonts w:ascii="Calibri" w:hAnsi="Calibri" w:cs="Calibri"/>
                <w:b/>
                <w:color w:val="000000"/>
              </w:rPr>
              <w:t>Total budgeted cost:</w:t>
            </w:r>
          </w:p>
        </w:tc>
        <w:tc>
          <w:tcPr>
            <w:tcW w:w="2691" w:type="dxa"/>
          </w:tcPr>
          <w:p w:rsidR="00AB1C81" w:rsidRPr="009055E8" w:rsidRDefault="00AB1C81" w:rsidP="008F03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t>
            </w:r>
            <w:r w:rsidR="008F03C0">
              <w:rPr>
                <w:rFonts w:ascii="Calibri" w:hAnsi="Calibri" w:cs="Calibri"/>
                <w:color w:val="000000"/>
              </w:rPr>
              <w:t>33</w:t>
            </w:r>
            <w:r w:rsidR="00C513A4">
              <w:rPr>
                <w:rFonts w:ascii="Calibri" w:hAnsi="Calibri" w:cs="Calibri"/>
                <w:color w:val="000000"/>
              </w:rPr>
              <w:t>,</w:t>
            </w:r>
            <w:r w:rsidR="001F3129">
              <w:rPr>
                <w:rFonts w:ascii="Calibri" w:hAnsi="Calibri" w:cs="Calibri"/>
                <w:color w:val="000000"/>
              </w:rPr>
              <w:t>000</w:t>
            </w:r>
          </w:p>
        </w:tc>
      </w:tr>
    </w:tbl>
    <w:p w:rsidR="00AB1C81" w:rsidRDefault="00AB1C81">
      <w:r>
        <w:t xml:space="preserve"> </w:t>
      </w:r>
    </w:p>
    <w:tbl>
      <w:tblPr>
        <w:tblStyle w:val="LightList"/>
        <w:tblpPr w:leftFromText="180" w:rightFromText="180" w:vertAnchor="text" w:horzAnchor="margin" w:tblpY="188"/>
        <w:tblW w:w="14142" w:type="dxa"/>
        <w:tblLayout w:type="fixed"/>
        <w:tblLook w:val="0000" w:firstRow="0" w:lastRow="0" w:firstColumn="0" w:lastColumn="0" w:noHBand="0" w:noVBand="0"/>
      </w:tblPr>
      <w:tblGrid>
        <w:gridCol w:w="2400"/>
        <w:gridCol w:w="2552"/>
        <w:gridCol w:w="1792"/>
        <w:gridCol w:w="1348"/>
        <w:gridCol w:w="3947"/>
        <w:gridCol w:w="2103"/>
      </w:tblGrid>
      <w:tr w:rsidR="00AB1C81" w:rsidRPr="009055E8" w:rsidTr="001F3129">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4142" w:type="dxa"/>
            <w:gridSpan w:val="6"/>
            <w:shd w:val="clear" w:color="auto" w:fill="BFBFBF" w:themeFill="background1" w:themeFillShade="BF"/>
          </w:tcPr>
          <w:p w:rsidR="00AB1C81" w:rsidRPr="009055E8" w:rsidRDefault="00AB1C81" w:rsidP="00AB1C81">
            <w:pPr>
              <w:autoSpaceDE w:val="0"/>
              <w:autoSpaceDN w:val="0"/>
              <w:adjustRightInd w:val="0"/>
              <w:rPr>
                <w:rFonts w:ascii="Calibri" w:hAnsi="Calibri"/>
                <w:sz w:val="24"/>
                <w:szCs w:val="24"/>
              </w:rPr>
            </w:pPr>
          </w:p>
          <w:p w:rsidR="00AB1C81" w:rsidRPr="009055E8" w:rsidRDefault="00AB1C81" w:rsidP="00AB1C81">
            <w:pPr>
              <w:autoSpaceDE w:val="0"/>
              <w:autoSpaceDN w:val="0"/>
              <w:adjustRightInd w:val="0"/>
              <w:rPr>
                <w:rFonts w:ascii="Calibri" w:hAnsi="Calibri" w:cs="Calibri"/>
                <w:color w:val="000000"/>
              </w:rPr>
            </w:pPr>
            <w:r w:rsidRPr="009055E8">
              <w:rPr>
                <w:rFonts w:ascii="Calibri" w:hAnsi="Calibri" w:cs="Calibri"/>
                <w:b/>
                <w:bCs/>
                <w:color w:val="000000"/>
              </w:rPr>
              <w:t xml:space="preserve">6. REVIEW OF EXPENDITURE </w:t>
            </w:r>
          </w:p>
          <w:p w:rsidR="00AB1C81" w:rsidRPr="009055E8" w:rsidRDefault="00AB1C81" w:rsidP="00AB1C81">
            <w:pPr>
              <w:autoSpaceDE w:val="0"/>
              <w:autoSpaceDN w:val="0"/>
              <w:adjustRightInd w:val="0"/>
              <w:rPr>
                <w:rFonts w:ascii="Calibri" w:hAnsi="Calibri" w:cs="Calibri"/>
                <w:color w:val="000000"/>
              </w:rPr>
            </w:pPr>
          </w:p>
        </w:tc>
      </w:tr>
      <w:tr w:rsidR="00AB1C81" w:rsidRPr="009055E8" w:rsidTr="001F3129">
        <w:trPr>
          <w:trHeight w:val="109"/>
        </w:trPr>
        <w:tc>
          <w:tcPr>
            <w:cnfStyle w:val="000010000000" w:firstRow="0" w:lastRow="0" w:firstColumn="0" w:lastColumn="0" w:oddVBand="1" w:evenVBand="0" w:oddHBand="0" w:evenHBand="0" w:firstRowFirstColumn="0" w:firstRowLastColumn="0" w:lastRowFirstColumn="0" w:lastRowLastColumn="0"/>
            <w:tcW w:w="6744" w:type="dxa"/>
            <w:gridSpan w:val="3"/>
          </w:tcPr>
          <w:p w:rsidR="00AB1C81" w:rsidRPr="009055E8" w:rsidRDefault="00AB1C81" w:rsidP="00AB1C81">
            <w:pPr>
              <w:autoSpaceDE w:val="0"/>
              <w:autoSpaceDN w:val="0"/>
              <w:adjustRightInd w:val="0"/>
              <w:rPr>
                <w:rFonts w:ascii="Calibri" w:hAnsi="Calibri" w:cs="Calibri"/>
                <w:color w:val="000000"/>
              </w:rPr>
            </w:pPr>
            <w:r w:rsidRPr="009055E8">
              <w:rPr>
                <w:rFonts w:ascii="Calibri" w:hAnsi="Calibri" w:cs="Calibri"/>
                <w:b/>
                <w:bCs/>
                <w:color w:val="000000"/>
              </w:rPr>
              <w:t xml:space="preserve">Previous Academic Year </w:t>
            </w:r>
          </w:p>
        </w:tc>
        <w:tc>
          <w:tcPr>
            <w:tcW w:w="7398" w:type="dxa"/>
            <w:gridSpan w:val="3"/>
          </w:tcPr>
          <w:p w:rsidR="00AB1C81" w:rsidRPr="009055E8" w:rsidRDefault="004005E8" w:rsidP="003774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w:t>
            </w:r>
            <w:r w:rsidR="00485CE1">
              <w:rPr>
                <w:rFonts w:ascii="Calibri" w:hAnsi="Calibri" w:cs="Calibri"/>
                <w:color w:val="000000"/>
              </w:rPr>
              <w:t>2</w:t>
            </w:r>
            <w:r w:rsidR="003774BB">
              <w:rPr>
                <w:rFonts w:ascii="Calibri" w:hAnsi="Calibri" w:cs="Calibri"/>
                <w:color w:val="000000"/>
              </w:rPr>
              <w:t>2</w:t>
            </w:r>
            <w:r w:rsidR="00485CE1">
              <w:rPr>
                <w:rFonts w:ascii="Calibri" w:hAnsi="Calibri" w:cs="Calibri"/>
                <w:color w:val="000000"/>
              </w:rPr>
              <w:t>-2</w:t>
            </w:r>
            <w:r w:rsidR="003774BB">
              <w:rPr>
                <w:rFonts w:ascii="Calibri" w:hAnsi="Calibri" w:cs="Calibri"/>
                <w:color w:val="000000"/>
              </w:rPr>
              <w:t>3</w:t>
            </w:r>
          </w:p>
        </w:tc>
      </w:tr>
      <w:tr w:rsidR="00AB1C81" w:rsidRPr="009055E8" w:rsidTr="001F3129">
        <w:trPr>
          <w:cnfStyle w:val="000000100000" w:firstRow="0" w:lastRow="0" w:firstColumn="0" w:lastColumn="0" w:oddVBand="0" w:evenVBand="0" w:oddHBand="1" w:evenHBand="0" w:firstRowFirstColumn="0" w:firstRowLastColumn="0" w:lastRowFirstColumn="0" w:lastRowLastColumn="0"/>
          <w:trHeight w:val="476"/>
        </w:trPr>
        <w:tc>
          <w:tcPr>
            <w:cnfStyle w:val="000010000000" w:firstRow="0" w:lastRow="0" w:firstColumn="0" w:lastColumn="0" w:oddVBand="1" w:evenVBand="0" w:oddHBand="0" w:evenHBand="0" w:firstRowFirstColumn="0" w:firstRowLastColumn="0" w:lastRowFirstColumn="0" w:lastRowLastColumn="0"/>
            <w:tcW w:w="2400" w:type="dxa"/>
            <w:vAlign w:val="center"/>
          </w:tcPr>
          <w:p w:rsidR="00AB1C81" w:rsidRPr="009055E8" w:rsidRDefault="00AB1C81" w:rsidP="00AB1C81">
            <w:pPr>
              <w:autoSpaceDE w:val="0"/>
              <w:autoSpaceDN w:val="0"/>
              <w:adjustRightInd w:val="0"/>
              <w:jc w:val="center"/>
              <w:rPr>
                <w:rFonts w:ascii="Calibri" w:hAnsi="Calibri" w:cs="Calibri"/>
                <w:color w:val="000000"/>
              </w:rPr>
            </w:pPr>
            <w:r w:rsidRPr="009055E8">
              <w:rPr>
                <w:rFonts w:ascii="Calibri" w:hAnsi="Calibri" w:cs="Calibri"/>
                <w:b/>
                <w:bCs/>
                <w:color w:val="000000"/>
              </w:rPr>
              <w:t>Desired Outcome</w:t>
            </w:r>
          </w:p>
        </w:tc>
        <w:tc>
          <w:tcPr>
            <w:tcW w:w="2552" w:type="dxa"/>
            <w:vAlign w:val="center"/>
          </w:tcPr>
          <w:p w:rsidR="00AB1C81" w:rsidRPr="009055E8" w:rsidRDefault="00AB1C81" w:rsidP="00AB1C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Chosen Action/Approach</w:t>
            </w:r>
          </w:p>
        </w:tc>
        <w:tc>
          <w:tcPr>
            <w:cnfStyle w:val="000010000000" w:firstRow="0" w:lastRow="0" w:firstColumn="0" w:lastColumn="0" w:oddVBand="1" w:evenVBand="0" w:oddHBand="0" w:evenHBand="0" w:firstRowFirstColumn="0" w:firstRowLastColumn="0" w:lastRowFirstColumn="0" w:lastRowLastColumn="0"/>
            <w:tcW w:w="3140" w:type="dxa"/>
            <w:gridSpan w:val="2"/>
            <w:vAlign w:val="center"/>
          </w:tcPr>
          <w:p w:rsidR="00AB1C81" w:rsidRPr="009055E8" w:rsidRDefault="00AB1C81" w:rsidP="00AB1C81">
            <w:pPr>
              <w:autoSpaceDE w:val="0"/>
              <w:autoSpaceDN w:val="0"/>
              <w:adjustRightInd w:val="0"/>
              <w:rPr>
                <w:rFonts w:ascii="Calibri" w:hAnsi="Calibri" w:cs="Calibri"/>
                <w:color w:val="000000"/>
                <w:sz w:val="20"/>
                <w:szCs w:val="20"/>
              </w:rPr>
            </w:pPr>
            <w:r w:rsidRPr="009055E8">
              <w:rPr>
                <w:rFonts w:ascii="Calibri" w:hAnsi="Calibri" w:cs="Calibri"/>
                <w:b/>
                <w:bCs/>
                <w:color w:val="000000"/>
              </w:rPr>
              <w:t>Estimated Impact</w:t>
            </w:r>
            <w:r w:rsidRPr="009055E8">
              <w:rPr>
                <w:rFonts w:ascii="Calibri" w:hAnsi="Calibri" w:cs="Calibri"/>
                <w:color w:val="000000"/>
              </w:rPr>
              <w:t xml:space="preserve">: </w:t>
            </w:r>
            <w:r w:rsidRPr="009055E8">
              <w:rPr>
                <w:rFonts w:ascii="Calibri" w:hAnsi="Calibri" w:cs="Calibri"/>
                <w:i/>
                <w:iCs/>
                <w:color w:val="000000"/>
                <w:sz w:val="20"/>
                <w:szCs w:val="20"/>
              </w:rPr>
              <w:t>Did you meet the success criteria? Include impact on pupils not eligible for PP, if appropriate.</w:t>
            </w:r>
          </w:p>
        </w:tc>
        <w:tc>
          <w:tcPr>
            <w:tcW w:w="3947" w:type="dxa"/>
            <w:vAlign w:val="center"/>
          </w:tcPr>
          <w:p w:rsidR="00AB1C81" w:rsidRPr="009055E8" w:rsidRDefault="00AB1C81" w:rsidP="00AB1C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Lessons Learned</w:t>
            </w:r>
          </w:p>
          <w:p w:rsidR="00AB1C81" w:rsidRPr="009055E8" w:rsidRDefault="00AB1C81" w:rsidP="00AB1C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055E8">
              <w:rPr>
                <w:rFonts w:ascii="Calibri" w:hAnsi="Calibri" w:cs="Calibri"/>
                <w:i/>
                <w:iCs/>
                <w:color w:val="000000"/>
                <w:sz w:val="20"/>
                <w:szCs w:val="20"/>
              </w:rPr>
              <w:t>(and whether you will continue with this approach)</w:t>
            </w:r>
          </w:p>
        </w:tc>
        <w:tc>
          <w:tcPr>
            <w:cnfStyle w:val="000010000000" w:firstRow="0" w:lastRow="0" w:firstColumn="0" w:lastColumn="0" w:oddVBand="1" w:evenVBand="0" w:oddHBand="0" w:evenHBand="0" w:firstRowFirstColumn="0" w:firstRowLastColumn="0" w:lastRowFirstColumn="0" w:lastRowLastColumn="0"/>
            <w:tcW w:w="2103" w:type="dxa"/>
            <w:vAlign w:val="center"/>
          </w:tcPr>
          <w:p w:rsidR="00AB1C81" w:rsidRPr="009055E8" w:rsidRDefault="00AB1C81" w:rsidP="00AB1C81">
            <w:pPr>
              <w:autoSpaceDE w:val="0"/>
              <w:autoSpaceDN w:val="0"/>
              <w:adjustRightInd w:val="0"/>
              <w:jc w:val="center"/>
              <w:rPr>
                <w:rFonts w:ascii="Calibri" w:hAnsi="Calibri" w:cs="Calibri"/>
                <w:color w:val="000000"/>
              </w:rPr>
            </w:pPr>
            <w:r w:rsidRPr="009055E8">
              <w:rPr>
                <w:rFonts w:ascii="Calibri" w:hAnsi="Calibri" w:cs="Calibri"/>
                <w:b/>
                <w:bCs/>
                <w:color w:val="000000"/>
              </w:rPr>
              <w:t>Cost</w:t>
            </w:r>
          </w:p>
        </w:tc>
      </w:tr>
      <w:tr w:rsidR="00AB1C81" w:rsidRPr="009055E8" w:rsidTr="001F3129">
        <w:trPr>
          <w:trHeight w:val="915"/>
        </w:trPr>
        <w:tc>
          <w:tcPr>
            <w:cnfStyle w:val="000010000000" w:firstRow="0" w:lastRow="0" w:firstColumn="0" w:lastColumn="0" w:oddVBand="1" w:evenVBand="0" w:oddHBand="0" w:evenHBand="0" w:firstRowFirstColumn="0" w:firstRowLastColumn="0" w:lastRowFirstColumn="0" w:lastRowLastColumn="0"/>
            <w:tcW w:w="2400" w:type="dxa"/>
            <w:vAlign w:val="center"/>
          </w:tcPr>
          <w:p w:rsidR="008F03C0" w:rsidRDefault="008F03C0" w:rsidP="00EE403F">
            <w:pPr>
              <w:autoSpaceDE w:val="0"/>
              <w:autoSpaceDN w:val="0"/>
              <w:adjustRightInd w:val="0"/>
              <w:jc w:val="center"/>
              <w:rPr>
                <w:rFonts w:ascii="Calibri" w:hAnsi="Calibri" w:cs="Calibri"/>
                <w:b/>
                <w:color w:val="000000"/>
              </w:rPr>
            </w:pPr>
            <w:r>
              <w:rPr>
                <w:rFonts w:ascii="Calibri" w:hAnsi="Calibri" w:cs="Calibri"/>
                <w:b/>
                <w:color w:val="000000"/>
              </w:rPr>
              <w:t>Priority 1</w:t>
            </w:r>
          </w:p>
          <w:p w:rsidR="008F03C0" w:rsidRDefault="008F03C0" w:rsidP="00EE403F">
            <w:pPr>
              <w:autoSpaceDE w:val="0"/>
              <w:autoSpaceDN w:val="0"/>
              <w:adjustRightInd w:val="0"/>
              <w:jc w:val="center"/>
              <w:rPr>
                <w:rFonts w:ascii="Calibri" w:hAnsi="Calibri" w:cs="Calibri"/>
                <w:b/>
                <w:color w:val="000000"/>
              </w:rPr>
            </w:pPr>
          </w:p>
          <w:p w:rsidR="00AB1C81" w:rsidRPr="009055E8" w:rsidRDefault="00AB1C81" w:rsidP="00EE403F">
            <w:pPr>
              <w:autoSpaceDE w:val="0"/>
              <w:autoSpaceDN w:val="0"/>
              <w:adjustRightInd w:val="0"/>
              <w:jc w:val="center"/>
              <w:rPr>
                <w:rFonts w:ascii="Calibri" w:hAnsi="Calibri" w:cs="Calibri"/>
                <w:color w:val="000000"/>
              </w:rPr>
            </w:pPr>
            <w:r>
              <w:rPr>
                <w:rFonts w:ascii="Calibri" w:hAnsi="Calibri" w:cs="Calibri"/>
                <w:b/>
                <w:color w:val="000000"/>
              </w:rPr>
              <w:t>Increase of Staff close the gap on Pupil Premium progress.</w:t>
            </w:r>
          </w:p>
        </w:tc>
        <w:tc>
          <w:tcPr>
            <w:tcW w:w="2552" w:type="dxa"/>
            <w:vAlign w:val="center"/>
          </w:tcPr>
          <w:p w:rsidR="00AB1C81" w:rsidRPr="009055E8" w:rsidRDefault="009C45D1" w:rsidP="00AB1C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C45D1">
              <w:rPr>
                <w:rFonts w:ascii="Calibri" w:hAnsi="Calibri" w:cs="Calibri"/>
                <w:color w:val="000000"/>
              </w:rPr>
              <w:t>Diminish the difference on non PP pupils, and work in line with age related expectations</w:t>
            </w:r>
          </w:p>
        </w:tc>
        <w:tc>
          <w:tcPr>
            <w:cnfStyle w:val="000010000000" w:firstRow="0" w:lastRow="0" w:firstColumn="0" w:lastColumn="0" w:oddVBand="1" w:evenVBand="0" w:oddHBand="0" w:evenHBand="0" w:firstRowFirstColumn="0" w:firstRowLastColumn="0" w:lastRowFirstColumn="0" w:lastRowLastColumn="0"/>
            <w:tcW w:w="3140" w:type="dxa"/>
            <w:gridSpan w:val="2"/>
            <w:vAlign w:val="center"/>
          </w:tcPr>
          <w:p w:rsidR="002650B5" w:rsidRPr="002650B5" w:rsidRDefault="002650B5" w:rsidP="002650B5">
            <w:pPr>
              <w:jc w:val="both"/>
              <w:rPr>
                <w:rFonts w:ascii="Calibri" w:hAnsi="Calibri" w:cs="Calibri"/>
              </w:rPr>
            </w:pPr>
            <w:r w:rsidRPr="002650B5">
              <w:rPr>
                <w:rFonts w:ascii="Calibri" w:hAnsi="Calibri" w:cs="Calibri"/>
              </w:rPr>
              <w:t>Maintaining a level of provision appropriate to need has always been a key priority, only achievable through the use of Pupil Premium funding. Low numbers of students diminishes our overall funding but the level of need continues to be significant.</w:t>
            </w:r>
          </w:p>
          <w:p w:rsidR="002650B5" w:rsidRPr="002650B5" w:rsidRDefault="002650B5" w:rsidP="002650B5">
            <w:pPr>
              <w:jc w:val="both"/>
              <w:rPr>
                <w:rFonts w:ascii="Calibri" w:hAnsi="Calibri" w:cs="Calibri"/>
              </w:rPr>
            </w:pPr>
          </w:p>
          <w:p w:rsidR="00AB1C81" w:rsidRPr="002650B5" w:rsidRDefault="002650B5" w:rsidP="002650B5">
            <w:pPr>
              <w:jc w:val="both"/>
              <w:rPr>
                <w:rFonts w:ascii="Calibri" w:hAnsi="Calibri" w:cs="Calibri"/>
              </w:rPr>
            </w:pPr>
            <w:r w:rsidRPr="002650B5">
              <w:rPr>
                <w:rFonts w:ascii="Calibri" w:hAnsi="Calibri" w:cs="Calibri"/>
              </w:rPr>
              <w:t xml:space="preserve">Although our GLD scores do not immediately reflect this picture, we can see a general trend where the difference between FSM pupils and all pupils is </w:t>
            </w:r>
            <w:r w:rsidRPr="002650B5">
              <w:rPr>
                <w:rFonts w:ascii="Calibri" w:hAnsi="Calibri" w:cs="Calibri"/>
              </w:rPr>
              <w:lastRenderedPageBreak/>
              <w:t>smaller than that of countywide figures (even on our KS2 Reading data).</w:t>
            </w:r>
          </w:p>
        </w:tc>
        <w:tc>
          <w:tcPr>
            <w:tcW w:w="3947" w:type="dxa"/>
            <w:vAlign w:val="center"/>
          </w:tcPr>
          <w:p w:rsidR="00AB1C81" w:rsidRPr="002650B5" w:rsidRDefault="002650B5" w:rsidP="00C513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650B5">
              <w:rPr>
                <w:rFonts w:ascii="Calibri" w:hAnsi="Calibri" w:cs="Calibri"/>
              </w:rPr>
              <w:lastRenderedPageBreak/>
              <w:t>There is still a mountain to climb however there is already a clear picture of the impact that this continued investment makes over time.</w:t>
            </w:r>
          </w:p>
        </w:tc>
        <w:tc>
          <w:tcPr>
            <w:cnfStyle w:val="000010000000" w:firstRow="0" w:lastRow="0" w:firstColumn="0" w:lastColumn="0" w:oddVBand="1" w:evenVBand="0" w:oddHBand="0" w:evenHBand="0" w:firstRowFirstColumn="0" w:firstRowLastColumn="0" w:lastRowFirstColumn="0" w:lastRowLastColumn="0"/>
            <w:tcW w:w="2103" w:type="dxa"/>
            <w:vAlign w:val="center"/>
          </w:tcPr>
          <w:p w:rsidR="00AB1C81" w:rsidRDefault="00EE403F" w:rsidP="001F3129">
            <w:pPr>
              <w:autoSpaceDE w:val="0"/>
              <w:autoSpaceDN w:val="0"/>
              <w:adjustRightInd w:val="0"/>
              <w:jc w:val="center"/>
              <w:rPr>
                <w:rFonts w:ascii="Calibri" w:hAnsi="Calibri" w:cs="Calibri"/>
                <w:b/>
                <w:color w:val="000000"/>
              </w:rPr>
            </w:pPr>
            <w:r w:rsidRPr="00E910EE">
              <w:rPr>
                <w:rFonts w:hint="eastAsia"/>
                <w:b/>
              </w:rPr>
              <w:t>£</w:t>
            </w:r>
            <w:r w:rsidR="001F3129">
              <w:rPr>
                <w:rFonts w:ascii="Calibri" w:hAnsi="Calibri" w:cs="Calibri"/>
                <w:b/>
                <w:color w:val="000000"/>
              </w:rPr>
              <w:t>82,116</w:t>
            </w:r>
          </w:p>
          <w:p w:rsidR="001F3129" w:rsidRPr="00E910EE" w:rsidRDefault="001F3129" w:rsidP="001F3129">
            <w:pPr>
              <w:autoSpaceDE w:val="0"/>
              <w:autoSpaceDN w:val="0"/>
              <w:adjustRightInd w:val="0"/>
              <w:jc w:val="center"/>
              <w:rPr>
                <w:rFonts w:ascii="Calibri" w:hAnsi="Calibri" w:cs="Calibri"/>
                <w:b/>
                <w:color w:val="000000"/>
              </w:rPr>
            </w:pPr>
            <w:r w:rsidRPr="002F50C4">
              <w:rPr>
                <w:rFonts w:ascii="Calibri" w:hAnsi="Calibri" w:cs="Calibri"/>
                <w:color w:val="000000"/>
                <w:sz w:val="18"/>
              </w:rPr>
              <w:t xml:space="preserve">(over </w:t>
            </w:r>
            <w:r>
              <w:rPr>
                <w:rFonts w:ascii="Calibri" w:hAnsi="Calibri" w:cs="Calibri"/>
                <w:color w:val="000000"/>
                <w:sz w:val="18"/>
              </w:rPr>
              <w:t>1 and 2</w:t>
            </w:r>
            <w:r w:rsidRPr="002F50C4">
              <w:rPr>
                <w:rFonts w:ascii="Calibri" w:hAnsi="Calibri" w:cs="Calibri"/>
                <w:color w:val="000000"/>
                <w:sz w:val="18"/>
              </w:rPr>
              <w:t>)</w:t>
            </w:r>
          </w:p>
        </w:tc>
      </w:tr>
      <w:tr w:rsidR="009C45D1" w:rsidRPr="009055E8" w:rsidTr="001F3129">
        <w:trPr>
          <w:cnfStyle w:val="000000100000" w:firstRow="0" w:lastRow="0" w:firstColumn="0" w:lastColumn="0" w:oddVBand="0" w:evenVBand="0" w:oddHBand="1" w:evenHBand="0" w:firstRowFirstColumn="0" w:firstRowLastColumn="0" w:lastRowFirstColumn="0" w:lastRowLastColumn="0"/>
          <w:trHeight w:val="781"/>
        </w:trPr>
        <w:tc>
          <w:tcPr>
            <w:cnfStyle w:val="000010000000" w:firstRow="0" w:lastRow="0" w:firstColumn="0" w:lastColumn="0" w:oddVBand="1" w:evenVBand="0" w:oddHBand="0" w:evenHBand="0" w:firstRowFirstColumn="0" w:firstRowLastColumn="0" w:lastRowFirstColumn="0" w:lastRowLastColumn="0"/>
            <w:tcW w:w="2400" w:type="dxa"/>
            <w:vMerge w:val="restart"/>
            <w:vAlign w:val="center"/>
          </w:tcPr>
          <w:p w:rsidR="008F03C0" w:rsidRDefault="008F03C0" w:rsidP="00EE403F">
            <w:pPr>
              <w:autoSpaceDE w:val="0"/>
              <w:autoSpaceDN w:val="0"/>
              <w:adjustRightInd w:val="0"/>
              <w:jc w:val="center"/>
              <w:rPr>
                <w:rFonts w:ascii="Calibri" w:hAnsi="Calibri" w:cs="Calibri"/>
                <w:b/>
                <w:color w:val="000000"/>
              </w:rPr>
            </w:pPr>
            <w:r>
              <w:rPr>
                <w:rFonts w:ascii="Calibri" w:hAnsi="Calibri" w:cs="Calibri"/>
                <w:b/>
                <w:color w:val="000000"/>
              </w:rPr>
              <w:t>Priority 2</w:t>
            </w:r>
          </w:p>
          <w:p w:rsidR="008F03C0" w:rsidRDefault="008F03C0" w:rsidP="00EE403F">
            <w:pPr>
              <w:autoSpaceDE w:val="0"/>
              <w:autoSpaceDN w:val="0"/>
              <w:adjustRightInd w:val="0"/>
              <w:jc w:val="center"/>
              <w:rPr>
                <w:rFonts w:ascii="Calibri" w:hAnsi="Calibri" w:cs="Calibri"/>
                <w:b/>
                <w:color w:val="000000"/>
              </w:rPr>
            </w:pPr>
          </w:p>
          <w:p w:rsidR="009C45D1" w:rsidRPr="000E161B" w:rsidRDefault="009C45D1" w:rsidP="00EE403F">
            <w:pPr>
              <w:autoSpaceDE w:val="0"/>
              <w:autoSpaceDN w:val="0"/>
              <w:adjustRightInd w:val="0"/>
              <w:jc w:val="center"/>
              <w:rPr>
                <w:rFonts w:ascii="Calibri" w:hAnsi="Calibri" w:cs="Calibri"/>
                <w:b/>
                <w:color w:val="000000"/>
              </w:rPr>
            </w:pPr>
            <w:r w:rsidRPr="000E161B">
              <w:rPr>
                <w:rFonts w:ascii="Calibri" w:hAnsi="Calibri" w:cs="Calibri"/>
                <w:b/>
                <w:color w:val="000000"/>
              </w:rPr>
              <w:t>Targeted Support</w:t>
            </w:r>
          </w:p>
        </w:tc>
        <w:tc>
          <w:tcPr>
            <w:tcW w:w="2552" w:type="dxa"/>
            <w:vAlign w:val="center"/>
          </w:tcPr>
          <w:p w:rsidR="009C45D1" w:rsidRPr="009055E8" w:rsidRDefault="009C45D1" w:rsidP="00AB1C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C45D1">
              <w:rPr>
                <w:rFonts w:ascii="Calibri" w:hAnsi="Calibri" w:cs="Calibri"/>
                <w:color w:val="000000"/>
              </w:rPr>
              <w:t>Children who access nurture support (HLTA), re integrate successfully back into class and maintain readiness for learning.</w:t>
            </w:r>
          </w:p>
        </w:tc>
        <w:tc>
          <w:tcPr>
            <w:cnfStyle w:val="000010000000" w:firstRow="0" w:lastRow="0" w:firstColumn="0" w:lastColumn="0" w:oddVBand="1" w:evenVBand="0" w:oddHBand="0" w:evenHBand="0" w:firstRowFirstColumn="0" w:firstRowLastColumn="0" w:lastRowFirstColumn="0" w:lastRowLastColumn="0"/>
            <w:tcW w:w="3140" w:type="dxa"/>
            <w:gridSpan w:val="2"/>
            <w:vAlign w:val="center"/>
          </w:tcPr>
          <w:p w:rsidR="002650B5" w:rsidRPr="002650B5" w:rsidRDefault="002650B5" w:rsidP="002650B5">
            <w:pPr>
              <w:rPr>
                <w:rFonts w:ascii="Calibri" w:hAnsi="Calibri" w:cs="Calibri"/>
              </w:rPr>
            </w:pPr>
            <w:r w:rsidRPr="002650B5">
              <w:rPr>
                <w:rFonts w:ascii="Calibri" w:hAnsi="Calibri" w:cs="Calibri"/>
              </w:rPr>
              <w:t>Nurture continues to be fully integrated into the culture of Mundella. Clear communication around strategy and expectations enables us to maintain effective support for pupils who present complexities and challenge (not all conduct).</w:t>
            </w:r>
          </w:p>
        </w:tc>
        <w:tc>
          <w:tcPr>
            <w:tcW w:w="3947" w:type="dxa"/>
            <w:vAlign w:val="center"/>
          </w:tcPr>
          <w:p w:rsidR="009C45D1" w:rsidRPr="002650B5" w:rsidRDefault="002650B5" w:rsidP="00F07E2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650B5">
              <w:rPr>
                <w:rFonts w:ascii="Calibri" w:hAnsi="Calibri" w:cs="Calibri"/>
              </w:rPr>
              <w:t xml:space="preserve">Pupil access to our breakfast provision, as well as giving opportunities to target and support academic activities, promotes a good start to the day, allows for emotional check ins and provides opportunities to readjust, divert, support and maintain healthy emotional </w:t>
            </w:r>
            <w:proofErr w:type="spellStart"/>
            <w:r w:rsidRPr="002650B5">
              <w:rPr>
                <w:rFonts w:ascii="Calibri" w:hAnsi="Calibri" w:cs="Calibri"/>
              </w:rPr>
              <w:t>behavior</w:t>
            </w:r>
            <w:proofErr w:type="spellEnd"/>
            <w:r w:rsidRPr="002650B5">
              <w:rPr>
                <w:rFonts w:ascii="Calibri" w:hAnsi="Calibri" w:cs="Calibri"/>
              </w:rPr>
              <w:t>. This would not be possible without the additional PP funding.</w:t>
            </w:r>
          </w:p>
        </w:tc>
        <w:tc>
          <w:tcPr>
            <w:cnfStyle w:val="000010000000" w:firstRow="0" w:lastRow="0" w:firstColumn="0" w:lastColumn="0" w:oddVBand="1" w:evenVBand="0" w:oddHBand="0" w:evenHBand="0" w:firstRowFirstColumn="0" w:firstRowLastColumn="0" w:lastRowFirstColumn="0" w:lastRowLastColumn="0"/>
            <w:tcW w:w="2103" w:type="dxa"/>
            <w:vAlign w:val="center"/>
          </w:tcPr>
          <w:p w:rsidR="009C45D1" w:rsidRPr="00EE403F" w:rsidRDefault="009C45D1" w:rsidP="001F3129">
            <w:pPr>
              <w:autoSpaceDE w:val="0"/>
              <w:autoSpaceDN w:val="0"/>
              <w:adjustRightInd w:val="0"/>
              <w:jc w:val="center"/>
              <w:rPr>
                <w:rFonts w:ascii="Calibri" w:hAnsi="Calibri" w:cs="Calibri"/>
                <w:b/>
                <w:color w:val="000000"/>
              </w:rPr>
            </w:pPr>
          </w:p>
        </w:tc>
      </w:tr>
      <w:tr w:rsidR="009C45D1" w:rsidRPr="009055E8" w:rsidTr="001F3129">
        <w:trPr>
          <w:trHeight w:val="781"/>
        </w:trPr>
        <w:tc>
          <w:tcPr>
            <w:cnfStyle w:val="000010000000" w:firstRow="0" w:lastRow="0" w:firstColumn="0" w:lastColumn="0" w:oddVBand="1" w:evenVBand="0" w:oddHBand="0" w:evenHBand="0" w:firstRowFirstColumn="0" w:firstRowLastColumn="0" w:lastRowFirstColumn="0" w:lastRowLastColumn="0"/>
            <w:tcW w:w="2400" w:type="dxa"/>
            <w:vMerge/>
            <w:vAlign w:val="center"/>
          </w:tcPr>
          <w:p w:rsidR="009C45D1" w:rsidRPr="000E161B" w:rsidRDefault="009C45D1" w:rsidP="00EE403F">
            <w:pPr>
              <w:autoSpaceDE w:val="0"/>
              <w:autoSpaceDN w:val="0"/>
              <w:adjustRightInd w:val="0"/>
              <w:jc w:val="center"/>
              <w:rPr>
                <w:rFonts w:ascii="Calibri" w:hAnsi="Calibri" w:cs="Calibri"/>
                <w:b/>
                <w:color w:val="000000"/>
              </w:rPr>
            </w:pPr>
          </w:p>
        </w:tc>
        <w:tc>
          <w:tcPr>
            <w:tcW w:w="2552" w:type="dxa"/>
            <w:vAlign w:val="center"/>
          </w:tcPr>
          <w:p w:rsidR="009C45D1" w:rsidRPr="009C45D1" w:rsidRDefault="009C45D1" w:rsidP="00AB1C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C45D1">
              <w:rPr>
                <w:rFonts w:ascii="Calibri" w:hAnsi="Calibri" w:cs="Calibri"/>
                <w:color w:val="000000"/>
              </w:rPr>
              <w:t>Children will be more confident readers and improve their comprehension and fluency</w:t>
            </w:r>
          </w:p>
        </w:tc>
        <w:tc>
          <w:tcPr>
            <w:cnfStyle w:val="000010000000" w:firstRow="0" w:lastRow="0" w:firstColumn="0" w:lastColumn="0" w:oddVBand="1" w:evenVBand="0" w:oddHBand="0" w:evenHBand="0" w:firstRowFirstColumn="0" w:firstRowLastColumn="0" w:lastRowFirstColumn="0" w:lastRowLastColumn="0"/>
            <w:tcW w:w="3140" w:type="dxa"/>
            <w:gridSpan w:val="2"/>
            <w:vAlign w:val="center"/>
          </w:tcPr>
          <w:p w:rsidR="009C45D1" w:rsidRPr="002650B5" w:rsidRDefault="002650B5" w:rsidP="002650B5">
            <w:pPr>
              <w:jc w:val="both"/>
              <w:rPr>
                <w:rFonts w:ascii="Calibri" w:hAnsi="Calibri" w:cs="Calibri"/>
              </w:rPr>
            </w:pPr>
            <w:r w:rsidRPr="002650B5">
              <w:rPr>
                <w:rFonts w:ascii="Calibri" w:hAnsi="Calibri" w:cs="Calibri"/>
              </w:rPr>
              <w:t>Reading continues to be a priority as we believe it is the key to significant portions of learning and life opportunities. The significant and continued investment in high quality materials, across the entirety of our strategies, has very much made Mundella a ‘Reading School’.</w:t>
            </w:r>
          </w:p>
        </w:tc>
        <w:tc>
          <w:tcPr>
            <w:tcW w:w="3947" w:type="dxa"/>
            <w:vAlign w:val="center"/>
          </w:tcPr>
          <w:p w:rsidR="009C45D1" w:rsidRPr="002650B5" w:rsidRDefault="002650B5" w:rsidP="00F07E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650B5">
              <w:rPr>
                <w:rFonts w:ascii="Calibri" w:hAnsi="Calibri" w:cs="Calibri"/>
              </w:rPr>
              <w:t>We hope to see continued growth in reading attainment that will maintain close levels to those that we saw from KS2 this year.</w:t>
            </w:r>
          </w:p>
        </w:tc>
        <w:tc>
          <w:tcPr>
            <w:cnfStyle w:val="000010000000" w:firstRow="0" w:lastRow="0" w:firstColumn="0" w:lastColumn="0" w:oddVBand="1" w:evenVBand="0" w:oddHBand="0" w:evenHBand="0" w:firstRowFirstColumn="0" w:firstRowLastColumn="0" w:lastRowFirstColumn="0" w:lastRowLastColumn="0"/>
            <w:tcW w:w="2103" w:type="dxa"/>
            <w:vAlign w:val="center"/>
          </w:tcPr>
          <w:p w:rsidR="009C45D1" w:rsidRPr="00EE403F" w:rsidRDefault="009C45D1" w:rsidP="001F3129">
            <w:pPr>
              <w:autoSpaceDE w:val="0"/>
              <w:autoSpaceDN w:val="0"/>
              <w:adjustRightInd w:val="0"/>
              <w:jc w:val="center"/>
              <w:rPr>
                <w:rFonts w:ascii="Calibri" w:hAnsi="Calibri" w:cs="Calibri"/>
                <w:b/>
                <w:color w:val="000000"/>
              </w:rPr>
            </w:pPr>
          </w:p>
        </w:tc>
      </w:tr>
      <w:tr w:rsidR="002650B5" w:rsidRPr="009055E8" w:rsidTr="001F3129">
        <w:trPr>
          <w:cnfStyle w:val="000000100000" w:firstRow="0" w:lastRow="0" w:firstColumn="0" w:lastColumn="0" w:oddVBand="0" w:evenVBand="0" w:oddHBand="1" w:evenHBand="0" w:firstRowFirstColumn="0" w:firstRowLastColumn="0" w:lastRowFirstColumn="0" w:lastRowLastColumn="0"/>
          <w:trHeight w:val="781"/>
        </w:trPr>
        <w:tc>
          <w:tcPr>
            <w:cnfStyle w:val="000010000000" w:firstRow="0" w:lastRow="0" w:firstColumn="0" w:lastColumn="0" w:oddVBand="1" w:evenVBand="0" w:oddHBand="0" w:evenHBand="0" w:firstRowFirstColumn="0" w:firstRowLastColumn="0" w:lastRowFirstColumn="0" w:lastRowLastColumn="0"/>
            <w:tcW w:w="2400" w:type="dxa"/>
            <w:vMerge w:val="restart"/>
            <w:vAlign w:val="center"/>
          </w:tcPr>
          <w:p w:rsidR="002650B5" w:rsidRPr="000E161B" w:rsidRDefault="002650B5" w:rsidP="00EE403F">
            <w:pPr>
              <w:autoSpaceDE w:val="0"/>
              <w:autoSpaceDN w:val="0"/>
              <w:adjustRightInd w:val="0"/>
              <w:jc w:val="center"/>
              <w:rPr>
                <w:rFonts w:ascii="Calibri" w:hAnsi="Calibri" w:cs="Calibri"/>
                <w:b/>
                <w:color w:val="000000"/>
              </w:rPr>
            </w:pPr>
            <w:r>
              <w:rPr>
                <w:rFonts w:ascii="Calibri" w:hAnsi="Calibri" w:cs="Calibri"/>
                <w:b/>
                <w:color w:val="000000"/>
              </w:rPr>
              <w:t>Other Approaches</w:t>
            </w:r>
          </w:p>
        </w:tc>
        <w:tc>
          <w:tcPr>
            <w:tcW w:w="2552" w:type="dxa"/>
            <w:vAlign w:val="center"/>
          </w:tcPr>
          <w:p w:rsidR="002650B5" w:rsidRDefault="002650B5" w:rsidP="001F312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C45D1">
              <w:rPr>
                <w:rFonts w:ascii="Calibri" w:hAnsi="Calibri" w:cs="Calibri"/>
                <w:color w:val="000000"/>
              </w:rPr>
              <w:t>Children will have more life experiences to enhance learning creatively</w:t>
            </w:r>
          </w:p>
        </w:tc>
        <w:tc>
          <w:tcPr>
            <w:cnfStyle w:val="000010000000" w:firstRow="0" w:lastRow="0" w:firstColumn="0" w:lastColumn="0" w:oddVBand="1" w:evenVBand="0" w:oddHBand="0" w:evenHBand="0" w:firstRowFirstColumn="0" w:firstRowLastColumn="0" w:lastRowFirstColumn="0" w:lastRowLastColumn="0"/>
            <w:tcW w:w="3140" w:type="dxa"/>
            <w:gridSpan w:val="2"/>
            <w:vAlign w:val="center"/>
          </w:tcPr>
          <w:p w:rsidR="002650B5" w:rsidRPr="002650B5" w:rsidRDefault="002650B5" w:rsidP="002650B5">
            <w:pPr>
              <w:jc w:val="both"/>
              <w:rPr>
                <w:rFonts w:ascii="Calibri" w:hAnsi="Calibri" w:cs="Calibri"/>
              </w:rPr>
            </w:pPr>
            <w:r w:rsidRPr="002650B5">
              <w:rPr>
                <w:rFonts w:ascii="Calibri" w:hAnsi="Calibri" w:cs="Calibri"/>
              </w:rPr>
              <w:t xml:space="preserve">OLE, unsurprisingly, continues to be a popular part of the timetable for pupils and staff alike. The focus, this year, on elements of Design Technology has provided a level of consolidation that enables the team to connect their programme with greater clarity </w:t>
            </w:r>
            <w:r w:rsidRPr="002650B5">
              <w:rPr>
                <w:rFonts w:ascii="Calibri" w:hAnsi="Calibri" w:cs="Calibri"/>
              </w:rPr>
              <w:lastRenderedPageBreak/>
              <w:t>to the broader curriculum in school.</w:t>
            </w:r>
          </w:p>
          <w:p w:rsidR="002650B5" w:rsidRPr="002650B5" w:rsidRDefault="002650B5" w:rsidP="002650B5">
            <w:pPr>
              <w:jc w:val="both"/>
              <w:rPr>
                <w:rFonts w:ascii="Calibri" w:hAnsi="Calibri" w:cs="Calibri"/>
              </w:rPr>
            </w:pPr>
          </w:p>
          <w:p w:rsidR="002650B5" w:rsidRPr="002650B5" w:rsidRDefault="002650B5" w:rsidP="002650B5">
            <w:pPr>
              <w:autoSpaceDE w:val="0"/>
              <w:autoSpaceDN w:val="0"/>
              <w:adjustRightInd w:val="0"/>
              <w:rPr>
                <w:rFonts w:ascii="Calibri" w:hAnsi="Calibri" w:cs="Calibri"/>
                <w:color w:val="000000"/>
              </w:rPr>
            </w:pPr>
          </w:p>
        </w:tc>
        <w:tc>
          <w:tcPr>
            <w:tcW w:w="3947" w:type="dxa"/>
            <w:vAlign w:val="center"/>
          </w:tcPr>
          <w:p w:rsidR="002650B5" w:rsidRPr="002650B5" w:rsidRDefault="002650B5" w:rsidP="002650B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650B5">
              <w:rPr>
                <w:rFonts w:ascii="Calibri" w:hAnsi="Calibri" w:cs="Calibri"/>
              </w:rPr>
              <w:lastRenderedPageBreak/>
              <w:t>We continue to review the impact of OLE but maintain that it allows pupils, in a safe, engaging and well-resourced environment, to explore how they learn as well as what they learn.</w:t>
            </w:r>
          </w:p>
          <w:p w:rsidR="002650B5" w:rsidRPr="002650B5" w:rsidRDefault="002650B5" w:rsidP="002650B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002650B5" w:rsidRPr="002650B5" w:rsidRDefault="002650B5" w:rsidP="00F07E2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650B5">
              <w:rPr>
                <w:rFonts w:ascii="Calibri" w:hAnsi="Calibri" w:cs="Calibri"/>
              </w:rPr>
              <w:t>Timetabling of OLE also allows class teachers to target focused support towards the group that remain in class.</w:t>
            </w:r>
          </w:p>
        </w:tc>
        <w:tc>
          <w:tcPr>
            <w:cnfStyle w:val="000010000000" w:firstRow="0" w:lastRow="0" w:firstColumn="0" w:lastColumn="0" w:oddVBand="1" w:evenVBand="0" w:oddHBand="0" w:evenHBand="0" w:firstRowFirstColumn="0" w:firstRowLastColumn="0" w:lastRowFirstColumn="0" w:lastRowLastColumn="0"/>
            <w:tcW w:w="2103" w:type="dxa"/>
            <w:vMerge w:val="restart"/>
            <w:vAlign w:val="center"/>
          </w:tcPr>
          <w:p w:rsidR="002650B5" w:rsidRPr="00EE403F" w:rsidRDefault="002650B5" w:rsidP="001F3129">
            <w:pPr>
              <w:autoSpaceDE w:val="0"/>
              <w:autoSpaceDN w:val="0"/>
              <w:adjustRightInd w:val="0"/>
              <w:jc w:val="center"/>
              <w:rPr>
                <w:rFonts w:ascii="Calibri" w:hAnsi="Calibri" w:cs="Calibri"/>
                <w:b/>
                <w:color w:val="000000"/>
              </w:rPr>
            </w:pPr>
            <w:r>
              <w:rPr>
                <w:rFonts w:ascii="Calibri" w:hAnsi="Calibri" w:cs="Calibri"/>
                <w:b/>
                <w:color w:val="000000"/>
              </w:rPr>
              <w:t>£26,500</w:t>
            </w:r>
          </w:p>
        </w:tc>
      </w:tr>
      <w:tr w:rsidR="002650B5" w:rsidRPr="009055E8" w:rsidTr="001F3129">
        <w:trPr>
          <w:trHeight w:val="781"/>
        </w:trPr>
        <w:tc>
          <w:tcPr>
            <w:cnfStyle w:val="000010000000" w:firstRow="0" w:lastRow="0" w:firstColumn="0" w:lastColumn="0" w:oddVBand="1" w:evenVBand="0" w:oddHBand="0" w:evenHBand="0" w:firstRowFirstColumn="0" w:firstRowLastColumn="0" w:lastRowFirstColumn="0" w:lastRowLastColumn="0"/>
            <w:tcW w:w="2400" w:type="dxa"/>
            <w:vMerge/>
            <w:vAlign w:val="center"/>
          </w:tcPr>
          <w:p w:rsidR="002650B5" w:rsidRDefault="002650B5" w:rsidP="00EE403F">
            <w:pPr>
              <w:autoSpaceDE w:val="0"/>
              <w:autoSpaceDN w:val="0"/>
              <w:adjustRightInd w:val="0"/>
              <w:jc w:val="center"/>
              <w:rPr>
                <w:rFonts w:ascii="Calibri" w:hAnsi="Calibri" w:cs="Calibri"/>
                <w:b/>
                <w:color w:val="000000"/>
              </w:rPr>
            </w:pPr>
          </w:p>
        </w:tc>
        <w:tc>
          <w:tcPr>
            <w:tcW w:w="2552" w:type="dxa"/>
            <w:vAlign w:val="center"/>
          </w:tcPr>
          <w:p w:rsidR="002650B5" w:rsidRDefault="002650B5" w:rsidP="001F31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C45D1">
              <w:rPr>
                <w:rFonts w:ascii="Calibri" w:hAnsi="Calibri" w:cs="Calibri"/>
                <w:color w:val="000000"/>
              </w:rPr>
              <w:t>Children will be in school for over 95% of the school year</w:t>
            </w:r>
          </w:p>
        </w:tc>
        <w:tc>
          <w:tcPr>
            <w:cnfStyle w:val="000010000000" w:firstRow="0" w:lastRow="0" w:firstColumn="0" w:lastColumn="0" w:oddVBand="1" w:evenVBand="0" w:oddHBand="0" w:evenHBand="0" w:firstRowFirstColumn="0" w:firstRowLastColumn="0" w:lastRowFirstColumn="0" w:lastRowLastColumn="0"/>
            <w:tcW w:w="3140" w:type="dxa"/>
            <w:gridSpan w:val="2"/>
            <w:vAlign w:val="center"/>
          </w:tcPr>
          <w:p w:rsidR="002650B5" w:rsidRPr="002650B5" w:rsidRDefault="002650B5" w:rsidP="002650B5">
            <w:pPr>
              <w:autoSpaceDE w:val="0"/>
              <w:autoSpaceDN w:val="0"/>
              <w:adjustRightInd w:val="0"/>
              <w:rPr>
                <w:rFonts w:ascii="Calibri" w:hAnsi="Calibri" w:cs="Calibri"/>
                <w:color w:val="000000"/>
              </w:rPr>
            </w:pPr>
            <w:r w:rsidRPr="002650B5">
              <w:rPr>
                <w:rFonts w:ascii="Calibri" w:hAnsi="Calibri" w:cs="Calibri"/>
              </w:rPr>
              <w:t xml:space="preserve">Attendance continues to be ever challenging. There are clear groups of families from which significant detrimental contribution to class and school figures comes. </w:t>
            </w:r>
          </w:p>
        </w:tc>
        <w:tc>
          <w:tcPr>
            <w:tcW w:w="3947" w:type="dxa"/>
            <w:vAlign w:val="center"/>
          </w:tcPr>
          <w:p w:rsidR="002650B5" w:rsidRPr="002650B5" w:rsidRDefault="002650B5" w:rsidP="00F07E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650B5">
              <w:rPr>
                <w:rFonts w:ascii="Calibri" w:hAnsi="Calibri" w:cs="Calibri"/>
              </w:rPr>
              <w:t>The following year will see us target those groups further and, at the very least, collect a validated body of evidence that reflects the situation and our actions.</w:t>
            </w:r>
          </w:p>
        </w:tc>
        <w:tc>
          <w:tcPr>
            <w:cnfStyle w:val="000010000000" w:firstRow="0" w:lastRow="0" w:firstColumn="0" w:lastColumn="0" w:oddVBand="1" w:evenVBand="0" w:oddHBand="0" w:evenHBand="0" w:firstRowFirstColumn="0" w:firstRowLastColumn="0" w:lastRowFirstColumn="0" w:lastRowLastColumn="0"/>
            <w:tcW w:w="2103" w:type="dxa"/>
            <w:vMerge/>
            <w:vAlign w:val="center"/>
          </w:tcPr>
          <w:p w:rsidR="002650B5" w:rsidRDefault="002650B5" w:rsidP="001F3129">
            <w:pPr>
              <w:autoSpaceDE w:val="0"/>
              <w:autoSpaceDN w:val="0"/>
              <w:adjustRightInd w:val="0"/>
              <w:jc w:val="center"/>
              <w:rPr>
                <w:rFonts w:ascii="Calibri" w:hAnsi="Calibri" w:cs="Calibri"/>
                <w:b/>
                <w:color w:val="000000"/>
              </w:rPr>
            </w:pPr>
          </w:p>
        </w:tc>
      </w:tr>
    </w:tbl>
    <w:p w:rsidR="009C45D1" w:rsidRDefault="009C45D1"/>
    <w:sectPr w:rsidR="009C45D1" w:rsidSect="00633BD7">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512" w:rsidRDefault="00A63512" w:rsidP="00796D4E">
      <w:pPr>
        <w:spacing w:after="0" w:line="240" w:lineRule="auto"/>
      </w:pPr>
      <w:r>
        <w:separator/>
      </w:r>
    </w:p>
  </w:endnote>
  <w:endnote w:type="continuationSeparator" w:id="0">
    <w:p w:rsidR="00A63512" w:rsidRDefault="00A63512" w:rsidP="0079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512" w:rsidRDefault="00A63512">
    <w:pPr>
      <w:pStyle w:val="Footer"/>
    </w:pPr>
    <w:r>
      <w:rPr>
        <w:rFonts w:cs="Arial"/>
        <w:bCs/>
        <w:noProof/>
        <w:u w:val="single"/>
        <w:lang w:eastAsia="en-GB"/>
      </w:rPr>
      <w:drawing>
        <wp:anchor distT="0" distB="0" distL="114300" distR="114300" simplePos="0" relativeHeight="251661312" behindDoc="0" locked="0" layoutInCell="1" allowOverlap="1" wp14:anchorId="12A6B8BD" wp14:editId="2109E1A9">
          <wp:simplePos x="0" y="0"/>
          <wp:positionH relativeFrom="column">
            <wp:posOffset>9099973</wp:posOffset>
          </wp:positionH>
          <wp:positionV relativeFrom="paragraph">
            <wp:posOffset>-57150</wp:posOffset>
          </wp:positionV>
          <wp:extent cx="495300" cy="5505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50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512" w:rsidRDefault="00A63512" w:rsidP="00796D4E">
      <w:pPr>
        <w:spacing w:after="0" w:line="240" w:lineRule="auto"/>
      </w:pPr>
      <w:r>
        <w:separator/>
      </w:r>
    </w:p>
  </w:footnote>
  <w:footnote w:type="continuationSeparator" w:id="0">
    <w:p w:rsidR="00A63512" w:rsidRDefault="00A63512" w:rsidP="00796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512" w:rsidRDefault="00A63512">
    <w:pPr>
      <w:pStyle w:val="Header"/>
    </w:pPr>
    <w:r>
      <w:rPr>
        <w:rFonts w:cs="Arial"/>
        <w:bCs/>
        <w:noProof/>
        <w:u w:val="single"/>
        <w:lang w:eastAsia="en-GB"/>
      </w:rPr>
      <w:drawing>
        <wp:anchor distT="0" distB="0" distL="114300" distR="114300" simplePos="0" relativeHeight="251659264" behindDoc="0" locked="0" layoutInCell="1" allowOverlap="1" wp14:anchorId="720C0681" wp14:editId="526275F4">
          <wp:simplePos x="0" y="0"/>
          <wp:positionH relativeFrom="column">
            <wp:posOffset>1743710</wp:posOffset>
          </wp:positionH>
          <wp:positionV relativeFrom="paragraph">
            <wp:posOffset>591185</wp:posOffset>
          </wp:positionV>
          <wp:extent cx="5802597" cy="6451600"/>
          <wp:effectExtent l="0" t="0" r="8255"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02597" cy="645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16F7E"/>
    <w:multiLevelType w:val="hybridMultilevel"/>
    <w:tmpl w:val="FDEE40DA"/>
    <w:lvl w:ilvl="0" w:tplc="A5F8A2B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3B1EFA"/>
    <w:multiLevelType w:val="multilevel"/>
    <w:tmpl w:val="36E0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A2E96"/>
    <w:multiLevelType w:val="hybridMultilevel"/>
    <w:tmpl w:val="BDF60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D7"/>
    <w:rsid w:val="000100A3"/>
    <w:rsid w:val="00046FE2"/>
    <w:rsid w:val="00070B04"/>
    <w:rsid w:val="00093C5C"/>
    <w:rsid w:val="000E161B"/>
    <w:rsid w:val="000E2E98"/>
    <w:rsid w:val="001B4F19"/>
    <w:rsid w:val="001F1CF6"/>
    <w:rsid w:val="001F3129"/>
    <w:rsid w:val="00222478"/>
    <w:rsid w:val="00225A21"/>
    <w:rsid w:val="00231F2B"/>
    <w:rsid w:val="00231FB2"/>
    <w:rsid w:val="00261F75"/>
    <w:rsid w:val="002650B5"/>
    <w:rsid w:val="00292CAA"/>
    <w:rsid w:val="002930A1"/>
    <w:rsid w:val="002F50C4"/>
    <w:rsid w:val="00333EB2"/>
    <w:rsid w:val="00352874"/>
    <w:rsid w:val="003774BB"/>
    <w:rsid w:val="003B2088"/>
    <w:rsid w:val="003D5A17"/>
    <w:rsid w:val="004005E8"/>
    <w:rsid w:val="00464654"/>
    <w:rsid w:val="00485CE1"/>
    <w:rsid w:val="00492ABF"/>
    <w:rsid w:val="004C16B6"/>
    <w:rsid w:val="00507043"/>
    <w:rsid w:val="005427A6"/>
    <w:rsid w:val="00543B1F"/>
    <w:rsid w:val="00561DB7"/>
    <w:rsid w:val="005E5D1E"/>
    <w:rsid w:val="00602B29"/>
    <w:rsid w:val="00633BD7"/>
    <w:rsid w:val="006B21C4"/>
    <w:rsid w:val="006B6433"/>
    <w:rsid w:val="006D287D"/>
    <w:rsid w:val="00703956"/>
    <w:rsid w:val="00721D8F"/>
    <w:rsid w:val="00796D4E"/>
    <w:rsid w:val="007D6586"/>
    <w:rsid w:val="00816E03"/>
    <w:rsid w:val="0086324B"/>
    <w:rsid w:val="008D618C"/>
    <w:rsid w:val="008F03C0"/>
    <w:rsid w:val="00907B5D"/>
    <w:rsid w:val="0091319F"/>
    <w:rsid w:val="00942874"/>
    <w:rsid w:val="009C45D1"/>
    <w:rsid w:val="009E092C"/>
    <w:rsid w:val="009F4A51"/>
    <w:rsid w:val="00A45F37"/>
    <w:rsid w:val="00A63512"/>
    <w:rsid w:val="00AB1C81"/>
    <w:rsid w:val="00B244A9"/>
    <w:rsid w:val="00B57D75"/>
    <w:rsid w:val="00B94543"/>
    <w:rsid w:val="00BB4638"/>
    <w:rsid w:val="00BE2515"/>
    <w:rsid w:val="00C513A4"/>
    <w:rsid w:val="00C77FC6"/>
    <w:rsid w:val="00C872AB"/>
    <w:rsid w:val="00CC4390"/>
    <w:rsid w:val="00CF0ECE"/>
    <w:rsid w:val="00CF4288"/>
    <w:rsid w:val="00D80FE1"/>
    <w:rsid w:val="00DC2A0B"/>
    <w:rsid w:val="00E24382"/>
    <w:rsid w:val="00E72B36"/>
    <w:rsid w:val="00E910EE"/>
    <w:rsid w:val="00E97512"/>
    <w:rsid w:val="00EE403F"/>
    <w:rsid w:val="00F07E2B"/>
    <w:rsid w:val="00F45579"/>
    <w:rsid w:val="00F73B26"/>
    <w:rsid w:val="00FB2004"/>
    <w:rsid w:val="00FE6D9F"/>
    <w:rsid w:val="00FF0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E612C-473C-41D2-9518-CED60992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2">
    <w:name w:val="Light List Accent 2"/>
    <w:basedOn w:val="TableNormal"/>
    <w:uiPriority w:val="61"/>
    <w:rsid w:val="00633BD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633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D7"/>
    <w:rPr>
      <w:rFonts w:ascii="Tahoma" w:hAnsi="Tahoma" w:cs="Tahoma"/>
      <w:sz w:val="16"/>
      <w:szCs w:val="16"/>
    </w:rPr>
  </w:style>
  <w:style w:type="paragraph" w:styleId="ListParagraph">
    <w:name w:val="List Paragraph"/>
    <w:basedOn w:val="Normal"/>
    <w:uiPriority w:val="34"/>
    <w:qFormat/>
    <w:rsid w:val="008D618C"/>
    <w:pPr>
      <w:ind w:left="720"/>
      <w:contextualSpacing/>
    </w:pPr>
  </w:style>
  <w:style w:type="table" w:styleId="LightList">
    <w:name w:val="Light List"/>
    <w:basedOn w:val="TableNormal"/>
    <w:uiPriority w:val="61"/>
    <w:rsid w:val="00907B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96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D4E"/>
  </w:style>
  <w:style w:type="paragraph" w:styleId="Footer">
    <w:name w:val="footer"/>
    <w:basedOn w:val="Normal"/>
    <w:link w:val="FooterChar"/>
    <w:uiPriority w:val="99"/>
    <w:unhideWhenUsed/>
    <w:rsid w:val="00796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D4E"/>
  </w:style>
  <w:style w:type="paragraph" w:customStyle="1" w:styleId="Default">
    <w:name w:val="Default"/>
    <w:rsid w:val="00EE403F"/>
    <w:pPr>
      <w:autoSpaceDE w:val="0"/>
      <w:autoSpaceDN w:val="0"/>
      <w:adjustRightInd w:val="0"/>
      <w:spacing w:after="0" w:line="240" w:lineRule="auto"/>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7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Pupil Premuim Spend Allocation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D8D4-46E3-9411-A14F85DDB65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8D4-46E3-9411-A14F85DDB65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D8D4-46E3-9411-A14F85DDB65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8D4-46E3-9411-A14F85DDB65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D8D4-46E3-9411-A14F85DDB650}"/>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8D4-46E3-9411-A14F85DDB65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8D4-46E3-9411-A14F85DDB650}"/>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D8D4-46E3-9411-A14F85DDB650}"/>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8D4-46E3-9411-A14F85DDB650}"/>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6-D8D4-46E3-9411-A14F85DDB650}"/>
              </c:ext>
            </c:extLst>
          </c:dPt>
          <c:dLbls>
            <c:dLbl>
              <c:idx val="0"/>
              <c:layout>
                <c:manualLayout>
                  <c:x val="4.5308398950131236E-3"/>
                  <c:y val="9.7145981752280924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D8D4-46E3-9411-A14F85DDB650}"/>
                </c:ext>
              </c:extLst>
            </c:dLbl>
            <c:dLbl>
              <c:idx val="1"/>
              <c:layout>
                <c:manualLayout>
                  <c:x val="-4.2468467483231263E-2"/>
                  <c:y val="3.8577365329333833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8D4-46E3-9411-A14F85DDB650}"/>
                </c:ext>
              </c:extLst>
            </c:dLbl>
            <c:dLbl>
              <c:idx val="2"/>
              <c:layout>
                <c:manualLayout>
                  <c:x val="-5.8913495188101489E-2"/>
                  <c:y val="-2.3073365829271414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D8D4-46E3-9411-A14F85DDB650}"/>
                </c:ext>
              </c:extLst>
            </c:dLbl>
            <c:dLbl>
              <c:idx val="3"/>
              <c:layout>
                <c:manualLayout>
                  <c:x val="4.7746245261008999E-2"/>
                  <c:y val="-4.5762404699412722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D8D4-46E3-9411-A14F85DDB650}"/>
                </c:ext>
              </c:extLst>
            </c:dLbl>
            <c:dLbl>
              <c:idx val="4"/>
              <c:layout>
                <c:manualLayout>
                  <c:x val="1.5734543598716795E-2"/>
                  <c:y val="-3.8702974628171627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A-D8D4-46E3-9411-A14F85DDB650}"/>
                </c:ext>
              </c:extLst>
            </c:dLbl>
            <c:dLbl>
              <c:idx val="5"/>
              <c:layout>
                <c:manualLayout>
                  <c:x val="1.3828375619714202E-2"/>
                  <c:y val="-7.3043994500687409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D8D4-46E3-9411-A14F85DDB650}"/>
                </c:ext>
              </c:extLst>
            </c:dLbl>
            <c:dLbl>
              <c:idx val="6"/>
              <c:layout>
                <c:manualLayout>
                  <c:x val="3.4207677165354312E-2"/>
                  <c:y val="-8.9663792025996749E-3"/>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8D4-46E3-9411-A14F85DDB650}"/>
                </c:ext>
              </c:extLst>
            </c:dLbl>
            <c:dLbl>
              <c:idx val="7"/>
              <c:layout>
                <c:manualLayout>
                  <c:x val="9.9168853893263336E-3"/>
                  <c:y val="3.8052430946131734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D8D4-46E3-9411-A14F85DDB650}"/>
                </c:ext>
              </c:extLst>
            </c:dLbl>
            <c:dLbl>
              <c:idx val="8"/>
              <c:layout>
                <c:manualLayout>
                  <c:x val="2.4667359288422258E-2"/>
                  <c:y val="1.0447444069491314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D8D4-46E3-9411-A14F85DDB650}"/>
                </c:ext>
              </c:extLst>
            </c:dLbl>
            <c:dLbl>
              <c:idx val="9"/>
              <c:layout>
                <c:manualLayout>
                  <c:x val="9.1995297462817149E-2"/>
                  <c:y val="4.217535308086489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D8D4-46E3-9411-A14F85DDB65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Sheet1!$A$2:$A$11</c:f>
              <c:strCache>
                <c:ptCount val="10"/>
                <c:pt idx="0">
                  <c:v>SLT Member Pupil Premium Attainment (LW)</c:v>
                </c:pt>
                <c:pt idx="1">
                  <c:v>Attendance Initiatives and Staffing (MN)</c:v>
                </c:pt>
                <c:pt idx="2">
                  <c:v>Phonics and Reading</c:v>
                </c:pt>
                <c:pt idx="3">
                  <c:v>OLE and Educational Visits</c:v>
                </c:pt>
                <c:pt idx="4">
                  <c:v>Speech and Language</c:v>
                </c:pt>
                <c:pt idx="5">
                  <c:v>Little Wandle Phonics Programme</c:v>
                </c:pt>
                <c:pt idx="6">
                  <c:v>HLTA / FLO Support (CG)</c:v>
                </c:pt>
                <c:pt idx="7">
                  <c:v>Nurture / Behaviour Initiatives</c:v>
                </c:pt>
                <c:pt idx="8">
                  <c:v>Drama Enrichment</c:v>
                </c:pt>
                <c:pt idx="9">
                  <c:v>Contingency (5%+)</c:v>
                </c:pt>
              </c:strCache>
            </c:strRef>
          </c:cat>
          <c:val>
            <c:numRef>
              <c:f>Sheet1!$B$2:$B$11</c:f>
              <c:numCache>
                <c:formatCode>"£"#,##0_);[Red]\("£"#,##0\)</c:formatCode>
                <c:ptCount val="10"/>
                <c:pt idx="0">
                  <c:v>22000</c:v>
                </c:pt>
                <c:pt idx="1">
                  <c:v>6000</c:v>
                </c:pt>
                <c:pt idx="2">
                  <c:v>25000</c:v>
                </c:pt>
                <c:pt idx="3">
                  <c:v>24000</c:v>
                </c:pt>
                <c:pt idx="4">
                  <c:v>6000</c:v>
                </c:pt>
                <c:pt idx="5">
                  <c:v>3300</c:v>
                </c:pt>
                <c:pt idx="6">
                  <c:v>33000</c:v>
                </c:pt>
                <c:pt idx="7">
                  <c:v>3000</c:v>
                </c:pt>
                <c:pt idx="8">
                  <c:v>6000</c:v>
                </c:pt>
                <c:pt idx="9">
                  <c:v>7015</c:v>
                </c:pt>
              </c:numCache>
            </c:numRef>
          </c:val>
          <c:extLst>
            <c:ext xmlns:c16="http://schemas.microsoft.com/office/drawing/2014/chart" uri="{C3380CC4-5D6E-409C-BE32-E72D297353CC}">
              <c16:uniqueId val="{00000000-D8D4-46E3-9411-A14F85DDB65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1474</Words>
  <Characters>8405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Wharmby</dc:creator>
  <cp:lastModifiedBy>WharmbyL</cp:lastModifiedBy>
  <cp:revision>2</cp:revision>
  <cp:lastPrinted>2021-01-15T14:34:00Z</cp:lastPrinted>
  <dcterms:created xsi:type="dcterms:W3CDTF">2023-11-16T13:22:00Z</dcterms:created>
  <dcterms:modified xsi:type="dcterms:W3CDTF">2023-11-16T13:22:00Z</dcterms:modified>
</cp:coreProperties>
</file>